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FE1" w:rsidRPr="005B5DFF" w:rsidRDefault="008E6FE1" w:rsidP="008E6FE1">
      <w:pPr>
        <w:pStyle w:val="a5"/>
        <w:jc w:val="center"/>
        <w:rPr>
          <w:rFonts w:ascii="Times New Roman" w:hAnsi="Times New Roman"/>
          <w:b/>
          <w:sz w:val="28"/>
          <w:szCs w:val="28"/>
        </w:rPr>
      </w:pPr>
      <w:r w:rsidRPr="005B5DFF">
        <w:rPr>
          <w:rFonts w:ascii="Times New Roman" w:hAnsi="Times New Roman"/>
          <w:b/>
          <w:sz w:val="28"/>
          <w:szCs w:val="28"/>
        </w:rPr>
        <w:t>СОВЕТ ДЕПУТАТОВ</w:t>
      </w:r>
      <w:r w:rsidRPr="005B5DFF">
        <w:rPr>
          <w:rFonts w:ascii="Times New Roman" w:hAnsi="Times New Roman"/>
          <w:b/>
          <w:sz w:val="28"/>
          <w:szCs w:val="28"/>
        </w:rPr>
        <w:br/>
        <w:t>НЕУДАЧИНСКОГО СЕЛЬСОВЕТА</w:t>
      </w:r>
    </w:p>
    <w:p w:rsidR="008E6FE1" w:rsidRPr="005B5DFF" w:rsidRDefault="008E6FE1" w:rsidP="008E6FE1">
      <w:pPr>
        <w:pStyle w:val="a5"/>
        <w:jc w:val="center"/>
        <w:rPr>
          <w:rFonts w:ascii="Times New Roman" w:hAnsi="Times New Roman"/>
          <w:b/>
          <w:sz w:val="28"/>
          <w:szCs w:val="28"/>
        </w:rPr>
      </w:pPr>
      <w:r w:rsidRPr="005B5DFF">
        <w:rPr>
          <w:rFonts w:ascii="Times New Roman" w:hAnsi="Times New Roman"/>
          <w:b/>
          <w:sz w:val="28"/>
          <w:szCs w:val="28"/>
        </w:rPr>
        <w:t>ТАТАРСКОГО РАЙОНА НОВОСИБИРСКОЙ ОБЛАСТИ</w:t>
      </w:r>
    </w:p>
    <w:p w:rsidR="008E6FE1" w:rsidRPr="005B5DFF" w:rsidRDefault="008E6FE1" w:rsidP="008E6FE1">
      <w:pPr>
        <w:pStyle w:val="a5"/>
        <w:rPr>
          <w:rFonts w:ascii="Times New Roman" w:hAnsi="Times New Roman"/>
          <w:b/>
          <w:sz w:val="24"/>
          <w:szCs w:val="24"/>
        </w:rPr>
      </w:pPr>
    </w:p>
    <w:p w:rsidR="008E6FE1" w:rsidRPr="005B5DFF" w:rsidRDefault="008E6FE1" w:rsidP="008E6FE1">
      <w:pPr>
        <w:pStyle w:val="a5"/>
        <w:jc w:val="center"/>
        <w:rPr>
          <w:rFonts w:ascii="Times New Roman" w:hAnsi="Times New Roman"/>
          <w:b/>
          <w:sz w:val="24"/>
          <w:szCs w:val="24"/>
        </w:rPr>
      </w:pPr>
      <w:r w:rsidRPr="005B5DFF">
        <w:rPr>
          <w:rFonts w:ascii="Times New Roman" w:hAnsi="Times New Roman"/>
          <w:b/>
          <w:sz w:val="24"/>
          <w:szCs w:val="24"/>
        </w:rPr>
        <w:t xml:space="preserve">РЕШЕНИЕ </w:t>
      </w:r>
    </w:p>
    <w:p w:rsidR="008E6FE1" w:rsidRPr="005B5DFF" w:rsidRDefault="00442B75" w:rsidP="008E6FE1">
      <w:pPr>
        <w:pStyle w:val="a5"/>
        <w:jc w:val="center"/>
        <w:rPr>
          <w:rFonts w:ascii="Times New Roman" w:hAnsi="Times New Roman"/>
          <w:b/>
          <w:sz w:val="24"/>
          <w:szCs w:val="24"/>
        </w:rPr>
      </w:pPr>
      <w:r w:rsidRPr="005B5DFF">
        <w:rPr>
          <w:rFonts w:ascii="Times New Roman" w:hAnsi="Times New Roman"/>
          <w:b/>
          <w:sz w:val="24"/>
          <w:szCs w:val="24"/>
        </w:rPr>
        <w:t>Четырнадцатая сессия</w:t>
      </w:r>
    </w:p>
    <w:p w:rsidR="008E6FE1" w:rsidRPr="005B5DFF" w:rsidRDefault="008E6FE1" w:rsidP="008E6FE1">
      <w:pPr>
        <w:pStyle w:val="a5"/>
        <w:rPr>
          <w:rFonts w:ascii="Times New Roman" w:hAnsi="Times New Roman"/>
          <w:b/>
          <w:sz w:val="24"/>
          <w:szCs w:val="24"/>
        </w:rPr>
      </w:pPr>
      <w:r w:rsidRPr="005B5DFF">
        <w:rPr>
          <w:rFonts w:ascii="Times New Roman" w:hAnsi="Times New Roman"/>
          <w:b/>
          <w:sz w:val="24"/>
          <w:szCs w:val="24"/>
        </w:rPr>
        <w:br/>
      </w:r>
    </w:p>
    <w:p w:rsidR="008E6FE1" w:rsidRPr="005B5DFF" w:rsidRDefault="008E6FE1" w:rsidP="008E6FE1">
      <w:pPr>
        <w:pStyle w:val="a5"/>
        <w:ind w:left="-567"/>
        <w:rPr>
          <w:rFonts w:ascii="Times New Roman" w:hAnsi="Times New Roman"/>
          <w:sz w:val="24"/>
          <w:szCs w:val="24"/>
        </w:rPr>
      </w:pPr>
      <w:r w:rsidRPr="005B5DFF">
        <w:rPr>
          <w:rFonts w:ascii="Times New Roman" w:hAnsi="Times New Roman"/>
          <w:sz w:val="24"/>
          <w:szCs w:val="24"/>
        </w:rPr>
        <w:t xml:space="preserve">            </w:t>
      </w:r>
      <w:r w:rsidR="00756B51" w:rsidRPr="005B5DFF">
        <w:rPr>
          <w:rFonts w:ascii="Times New Roman" w:hAnsi="Times New Roman"/>
          <w:sz w:val="24"/>
          <w:szCs w:val="24"/>
        </w:rPr>
        <w:t>«</w:t>
      </w:r>
      <w:r w:rsidR="00585DDF" w:rsidRPr="005B5DFF">
        <w:rPr>
          <w:rFonts w:ascii="Times New Roman" w:hAnsi="Times New Roman"/>
          <w:sz w:val="24"/>
          <w:szCs w:val="24"/>
        </w:rPr>
        <w:t>2</w:t>
      </w:r>
      <w:r w:rsidR="00442B75" w:rsidRPr="005B5DFF">
        <w:rPr>
          <w:rFonts w:ascii="Times New Roman" w:hAnsi="Times New Roman"/>
          <w:sz w:val="24"/>
          <w:szCs w:val="24"/>
        </w:rPr>
        <w:t>7</w:t>
      </w:r>
      <w:r w:rsidRPr="005B5DFF">
        <w:rPr>
          <w:rFonts w:ascii="Times New Roman" w:hAnsi="Times New Roman"/>
          <w:sz w:val="24"/>
          <w:szCs w:val="24"/>
        </w:rPr>
        <w:t xml:space="preserve">» </w:t>
      </w:r>
      <w:r w:rsidR="00442B75" w:rsidRPr="005B5DFF">
        <w:rPr>
          <w:rFonts w:ascii="Times New Roman" w:hAnsi="Times New Roman"/>
          <w:sz w:val="24"/>
          <w:szCs w:val="24"/>
        </w:rPr>
        <w:t xml:space="preserve">сентября </w:t>
      </w:r>
      <w:r w:rsidRPr="005B5DFF">
        <w:rPr>
          <w:rFonts w:ascii="Times New Roman" w:hAnsi="Times New Roman"/>
          <w:sz w:val="24"/>
          <w:szCs w:val="24"/>
        </w:rPr>
        <w:t>20</w:t>
      </w:r>
      <w:r w:rsidR="00756B51" w:rsidRPr="005B5DFF">
        <w:rPr>
          <w:rFonts w:ascii="Times New Roman" w:hAnsi="Times New Roman"/>
          <w:sz w:val="24"/>
          <w:szCs w:val="24"/>
        </w:rPr>
        <w:t>2</w:t>
      </w:r>
      <w:r w:rsidR="00A000A6">
        <w:rPr>
          <w:rFonts w:ascii="Times New Roman" w:hAnsi="Times New Roman"/>
          <w:sz w:val="24"/>
          <w:szCs w:val="24"/>
        </w:rPr>
        <w:t>1</w:t>
      </w:r>
      <w:r w:rsidR="00756B51" w:rsidRPr="005B5DFF">
        <w:rPr>
          <w:rFonts w:ascii="Times New Roman" w:hAnsi="Times New Roman"/>
          <w:sz w:val="24"/>
          <w:szCs w:val="24"/>
        </w:rPr>
        <w:t xml:space="preserve"> год</w:t>
      </w:r>
      <w:r w:rsidRPr="005B5DFF">
        <w:rPr>
          <w:rFonts w:ascii="Times New Roman" w:hAnsi="Times New Roman"/>
          <w:sz w:val="24"/>
          <w:szCs w:val="24"/>
        </w:rPr>
        <w:t xml:space="preserve">                                                                                                      № </w:t>
      </w:r>
      <w:r w:rsidR="00442B75" w:rsidRPr="005B5DFF">
        <w:rPr>
          <w:rFonts w:ascii="Times New Roman" w:hAnsi="Times New Roman"/>
          <w:sz w:val="24"/>
          <w:szCs w:val="24"/>
        </w:rPr>
        <w:t>44</w:t>
      </w:r>
      <w:r w:rsidRPr="005B5DFF">
        <w:rPr>
          <w:rFonts w:ascii="Times New Roman" w:hAnsi="Times New Roman"/>
          <w:sz w:val="24"/>
          <w:szCs w:val="24"/>
        </w:rPr>
        <w:t xml:space="preserve">                                                                                    </w:t>
      </w:r>
    </w:p>
    <w:p w:rsidR="008E6FE1" w:rsidRPr="005B5DFF" w:rsidRDefault="008E6FE1" w:rsidP="008E6FE1">
      <w:pPr>
        <w:ind w:left="1134" w:right="1558"/>
        <w:jc w:val="center"/>
        <w:rPr>
          <w:rFonts w:ascii="Times New Roman" w:hAnsi="Times New Roman" w:cs="Times New Roman"/>
          <w:b/>
          <w:sz w:val="28"/>
          <w:szCs w:val="28"/>
        </w:rPr>
      </w:pPr>
    </w:p>
    <w:p w:rsidR="008E6FE1" w:rsidRPr="005B5DFF" w:rsidRDefault="00A7023E" w:rsidP="008E6FE1">
      <w:pPr>
        <w:ind w:left="1134" w:right="1558"/>
        <w:jc w:val="center"/>
        <w:rPr>
          <w:rFonts w:ascii="Times New Roman" w:hAnsi="Times New Roman" w:cs="Times New Roman"/>
          <w:b/>
          <w:sz w:val="24"/>
          <w:szCs w:val="24"/>
        </w:rPr>
      </w:pPr>
      <w:r w:rsidRPr="005B5DFF">
        <w:rPr>
          <w:rFonts w:ascii="Times New Roman" w:eastAsia="Times New Roman" w:hAnsi="Times New Roman" w:cs="Times New Roman"/>
          <w:b/>
          <w:bCs/>
          <w:sz w:val="24"/>
          <w:szCs w:val="24"/>
          <w:lang w:eastAsia="ru-RU"/>
        </w:rPr>
        <w:t>О внесении изменений в Решение Шестидесятой сессии Совета депутатов</w:t>
      </w:r>
      <w:r w:rsidR="00442B75" w:rsidRPr="005B5DFF">
        <w:rPr>
          <w:rFonts w:ascii="Times New Roman" w:eastAsia="Times New Roman" w:hAnsi="Times New Roman" w:cs="Times New Roman"/>
          <w:b/>
          <w:bCs/>
          <w:sz w:val="24"/>
          <w:szCs w:val="24"/>
          <w:lang w:eastAsia="ru-RU"/>
        </w:rPr>
        <w:t xml:space="preserve"> Неудачинского сельсовета</w:t>
      </w:r>
      <w:r w:rsidRPr="005B5DFF">
        <w:rPr>
          <w:rFonts w:ascii="Times New Roman" w:eastAsia="Times New Roman" w:hAnsi="Times New Roman" w:cs="Times New Roman"/>
          <w:b/>
          <w:bCs/>
          <w:sz w:val="24"/>
          <w:szCs w:val="24"/>
          <w:lang w:eastAsia="ru-RU"/>
        </w:rPr>
        <w:t xml:space="preserve"> </w:t>
      </w:r>
      <w:r w:rsidR="00442B75" w:rsidRPr="005B5DFF">
        <w:rPr>
          <w:rFonts w:ascii="Times New Roman" w:eastAsia="Times New Roman" w:hAnsi="Times New Roman" w:cs="Times New Roman"/>
          <w:b/>
          <w:bCs/>
          <w:sz w:val="24"/>
          <w:szCs w:val="24"/>
          <w:lang w:eastAsia="ru-RU"/>
        </w:rPr>
        <w:br/>
      </w:r>
      <w:r w:rsidRPr="005B5DFF">
        <w:rPr>
          <w:rFonts w:ascii="Times New Roman" w:eastAsia="Times New Roman" w:hAnsi="Times New Roman" w:cs="Times New Roman"/>
          <w:b/>
          <w:bCs/>
          <w:sz w:val="24"/>
          <w:szCs w:val="24"/>
          <w:lang w:eastAsia="ru-RU"/>
        </w:rPr>
        <w:t>от 20.04.2020г. №205 «</w:t>
      </w:r>
      <w:r w:rsidR="008E6FE1" w:rsidRPr="005B5DFF">
        <w:rPr>
          <w:rFonts w:ascii="Times New Roman" w:eastAsia="Times New Roman" w:hAnsi="Times New Roman" w:cs="Times New Roman"/>
          <w:b/>
          <w:bCs/>
          <w:sz w:val="24"/>
          <w:szCs w:val="24"/>
          <w:lang w:eastAsia="ru-RU"/>
        </w:rPr>
        <w:t>Об утверждении норм и правил благоустройства</w:t>
      </w:r>
      <w:r w:rsidR="008E6FE1" w:rsidRPr="005B5DFF">
        <w:rPr>
          <w:rFonts w:ascii="Times New Roman" w:hAnsi="Times New Roman" w:cs="Times New Roman"/>
          <w:b/>
          <w:sz w:val="24"/>
          <w:szCs w:val="24"/>
        </w:rPr>
        <w:t xml:space="preserve"> территории Неудачинского сельсовета Татарского района Новосибирской области</w:t>
      </w:r>
      <w:r w:rsidRPr="005B5DFF">
        <w:rPr>
          <w:rFonts w:ascii="Times New Roman" w:hAnsi="Times New Roman" w:cs="Times New Roman"/>
          <w:b/>
          <w:sz w:val="24"/>
          <w:szCs w:val="24"/>
        </w:rPr>
        <w:t>»</w:t>
      </w:r>
      <w:r w:rsidR="008E6FE1" w:rsidRPr="005B5DFF">
        <w:rPr>
          <w:rFonts w:ascii="Times New Roman" w:hAnsi="Times New Roman" w:cs="Times New Roman"/>
          <w:b/>
          <w:sz w:val="24"/>
          <w:szCs w:val="24"/>
        </w:rPr>
        <w:t>.</w:t>
      </w:r>
    </w:p>
    <w:p w:rsidR="00756B51" w:rsidRPr="005B5DFF" w:rsidRDefault="008E6FE1" w:rsidP="008E6FE1">
      <w:pPr>
        <w:spacing w:after="0" w:line="240" w:lineRule="auto"/>
        <w:ind w:firstLine="40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В соответствии с Федеральным законом от 06.10.2003 </w:t>
      </w:r>
      <w:r w:rsidR="00775046" w:rsidRPr="005B5DFF">
        <w:rPr>
          <w:rFonts w:ascii="Times New Roman" w:eastAsia="Times New Roman" w:hAnsi="Times New Roman" w:cs="Times New Roman"/>
          <w:sz w:val="24"/>
          <w:szCs w:val="24"/>
          <w:lang w:eastAsia="ru-RU"/>
        </w:rPr>
        <w:t xml:space="preserve">№ </w:t>
      </w:r>
      <w:r w:rsidRPr="005B5DFF">
        <w:rPr>
          <w:rFonts w:ascii="Times New Roman" w:eastAsia="Times New Roman" w:hAnsi="Times New Roman" w:cs="Times New Roman"/>
          <w:sz w:val="24"/>
          <w:szCs w:val="24"/>
          <w:lang w:eastAsia="ru-RU"/>
        </w:rPr>
        <w:t>131-ФЗ "</w:t>
      </w:r>
      <w:hyperlink r:id="rId5" w:tgtFrame="_blank" w:history="1">
        <w:r w:rsidRPr="005B5DFF">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5B5DFF">
        <w:rPr>
          <w:rFonts w:ascii="Times New Roman" w:eastAsia="Times New Roman" w:hAnsi="Times New Roman" w:cs="Times New Roman"/>
          <w:sz w:val="24"/>
          <w:szCs w:val="24"/>
          <w:lang w:eastAsia="ru-RU"/>
        </w:rPr>
        <w:t> в Российской Федерации",</w:t>
      </w:r>
      <w:r w:rsidR="00775046" w:rsidRPr="005B5DFF">
        <w:rPr>
          <w:rFonts w:ascii="Times New Roman" w:eastAsia="Times New Roman" w:hAnsi="Times New Roman" w:cs="Times New Roman"/>
          <w:sz w:val="24"/>
          <w:szCs w:val="24"/>
          <w:lang w:eastAsia="ru-RU"/>
        </w:rPr>
        <w:t xml:space="preserve"> Законом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Pr="005B5DFF">
        <w:rPr>
          <w:rFonts w:ascii="Times New Roman" w:eastAsia="Times New Roman" w:hAnsi="Times New Roman" w:cs="Times New Roman"/>
          <w:sz w:val="24"/>
          <w:szCs w:val="24"/>
          <w:lang w:eastAsia="ru-RU"/>
        </w:rPr>
        <w:t xml:space="preserve"> Уставом</w:t>
      </w:r>
      <w:r w:rsidR="0068030C">
        <w:rPr>
          <w:rFonts w:ascii="Times New Roman" w:eastAsia="Times New Roman" w:hAnsi="Times New Roman" w:cs="Times New Roman"/>
          <w:sz w:val="24"/>
          <w:szCs w:val="24"/>
          <w:lang w:eastAsia="ru-RU"/>
        </w:rPr>
        <w:t xml:space="preserve"> сельского поселения</w:t>
      </w:r>
      <w:r w:rsidRPr="005B5DFF">
        <w:rPr>
          <w:rFonts w:ascii="Times New Roman" w:eastAsia="Times New Roman" w:hAnsi="Times New Roman" w:cs="Times New Roman"/>
          <w:sz w:val="24"/>
          <w:szCs w:val="24"/>
          <w:lang w:eastAsia="ru-RU"/>
        </w:rPr>
        <w:t xml:space="preserve"> </w:t>
      </w:r>
      <w:r w:rsidR="00756B51" w:rsidRPr="005B5DFF">
        <w:rPr>
          <w:rFonts w:ascii="Times New Roman" w:eastAsia="Times New Roman" w:hAnsi="Times New Roman" w:cs="Times New Roman"/>
          <w:sz w:val="24"/>
          <w:szCs w:val="24"/>
          <w:lang w:eastAsia="ru-RU"/>
        </w:rPr>
        <w:t>Неудачинского сельсовета Татарского</w:t>
      </w:r>
      <w:r w:rsidR="00442B75" w:rsidRPr="005B5DFF">
        <w:rPr>
          <w:rFonts w:ascii="Times New Roman" w:eastAsia="Times New Roman" w:hAnsi="Times New Roman" w:cs="Times New Roman"/>
          <w:sz w:val="24"/>
          <w:szCs w:val="24"/>
          <w:lang w:eastAsia="ru-RU"/>
        </w:rPr>
        <w:t xml:space="preserve"> муниципального</w:t>
      </w:r>
      <w:r w:rsidR="00756B51" w:rsidRPr="005B5DFF">
        <w:rPr>
          <w:rFonts w:ascii="Times New Roman" w:eastAsia="Times New Roman" w:hAnsi="Times New Roman" w:cs="Times New Roman"/>
          <w:sz w:val="24"/>
          <w:szCs w:val="24"/>
          <w:lang w:eastAsia="ru-RU"/>
        </w:rPr>
        <w:t xml:space="preserve"> района Новосибирской области</w:t>
      </w:r>
      <w:r w:rsidRPr="005B5DFF">
        <w:rPr>
          <w:rFonts w:ascii="Times New Roman" w:eastAsia="Times New Roman" w:hAnsi="Times New Roman" w:cs="Times New Roman"/>
          <w:sz w:val="24"/>
          <w:szCs w:val="24"/>
          <w:lang w:eastAsia="ru-RU"/>
        </w:rPr>
        <w:t>, Совет депутатов</w:t>
      </w:r>
      <w:r w:rsidR="00756B51" w:rsidRPr="005B5DFF">
        <w:rPr>
          <w:rFonts w:ascii="Times New Roman" w:eastAsia="Times New Roman" w:hAnsi="Times New Roman" w:cs="Times New Roman"/>
          <w:sz w:val="24"/>
          <w:szCs w:val="24"/>
          <w:lang w:eastAsia="ru-RU"/>
        </w:rPr>
        <w:t xml:space="preserve"> Неудачинского сельсовета Татарско</w:t>
      </w:r>
      <w:r w:rsidR="00775046" w:rsidRPr="005B5DFF">
        <w:rPr>
          <w:rFonts w:ascii="Times New Roman" w:eastAsia="Times New Roman" w:hAnsi="Times New Roman" w:cs="Times New Roman"/>
          <w:sz w:val="24"/>
          <w:szCs w:val="24"/>
          <w:lang w:eastAsia="ru-RU"/>
        </w:rPr>
        <w:t>го района Новосибирской области</w:t>
      </w:r>
      <w:r w:rsidR="00756B51" w:rsidRPr="005B5DFF">
        <w:rPr>
          <w:rFonts w:ascii="Times New Roman" w:eastAsia="Times New Roman" w:hAnsi="Times New Roman" w:cs="Times New Roman"/>
          <w:sz w:val="24"/>
          <w:szCs w:val="24"/>
          <w:lang w:eastAsia="ru-RU"/>
        </w:rPr>
        <w:t xml:space="preserve"> </w:t>
      </w:r>
    </w:p>
    <w:p w:rsidR="00756B51" w:rsidRPr="005B5DFF" w:rsidRDefault="00756B51" w:rsidP="008E6FE1">
      <w:pPr>
        <w:spacing w:after="0" w:line="240" w:lineRule="auto"/>
        <w:ind w:firstLine="406"/>
        <w:jc w:val="both"/>
        <w:rPr>
          <w:rFonts w:ascii="Times New Roman" w:eastAsia="Times New Roman" w:hAnsi="Times New Roman" w:cs="Times New Roman"/>
          <w:sz w:val="24"/>
          <w:szCs w:val="24"/>
          <w:lang w:eastAsia="ru-RU"/>
        </w:rPr>
      </w:pPr>
    </w:p>
    <w:p w:rsidR="008E6FE1" w:rsidRPr="005B5DFF" w:rsidRDefault="008E6FE1" w:rsidP="008E6FE1">
      <w:pPr>
        <w:spacing w:after="0" w:line="240" w:lineRule="auto"/>
        <w:ind w:firstLine="40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РЕШИЛ:</w:t>
      </w:r>
    </w:p>
    <w:p w:rsidR="008E6FE1" w:rsidRPr="005B5DFF" w:rsidRDefault="00662487" w:rsidP="00585DDF">
      <w:pPr>
        <w:pStyle w:val="a6"/>
        <w:numPr>
          <w:ilvl w:val="0"/>
          <w:numId w:val="2"/>
        </w:numPr>
        <w:spacing w:after="0" w:line="240" w:lineRule="auto"/>
        <w:ind w:left="426" w:firstLine="0"/>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Внести следующие изменения в</w:t>
      </w:r>
      <w:r w:rsidR="008E6FE1" w:rsidRPr="005B5DFF">
        <w:rPr>
          <w:rFonts w:ascii="Times New Roman" w:eastAsia="Times New Roman" w:hAnsi="Times New Roman" w:cs="Times New Roman"/>
          <w:sz w:val="24"/>
          <w:szCs w:val="24"/>
          <w:lang w:eastAsia="ru-RU"/>
        </w:rPr>
        <w:t xml:space="preserve"> «Нормы и правила благоустройства территории </w:t>
      </w:r>
      <w:r w:rsidR="00756B51" w:rsidRPr="005B5DFF">
        <w:rPr>
          <w:rFonts w:ascii="Times New Roman" w:eastAsia="Times New Roman" w:hAnsi="Times New Roman" w:cs="Times New Roman"/>
          <w:sz w:val="24"/>
          <w:szCs w:val="24"/>
          <w:lang w:eastAsia="ru-RU"/>
        </w:rPr>
        <w:t>Неудачинского</w:t>
      </w:r>
      <w:r w:rsidR="008E6FE1" w:rsidRPr="005B5DFF">
        <w:rPr>
          <w:rFonts w:ascii="Times New Roman" w:eastAsia="Times New Roman" w:hAnsi="Times New Roman" w:cs="Times New Roman"/>
          <w:sz w:val="24"/>
          <w:szCs w:val="24"/>
          <w:lang w:eastAsia="ru-RU"/>
        </w:rPr>
        <w:t xml:space="preserve"> сельсовета </w:t>
      </w:r>
      <w:r w:rsidR="00756B51" w:rsidRPr="005B5DFF">
        <w:rPr>
          <w:rFonts w:ascii="Times New Roman" w:eastAsia="Times New Roman" w:hAnsi="Times New Roman" w:cs="Times New Roman"/>
          <w:sz w:val="24"/>
          <w:szCs w:val="24"/>
          <w:lang w:eastAsia="ru-RU"/>
        </w:rPr>
        <w:t>Татарского</w:t>
      </w:r>
      <w:r w:rsidR="00585DDF" w:rsidRPr="005B5DFF">
        <w:rPr>
          <w:rFonts w:ascii="Times New Roman" w:eastAsia="Times New Roman" w:hAnsi="Times New Roman" w:cs="Times New Roman"/>
          <w:sz w:val="24"/>
          <w:szCs w:val="24"/>
          <w:lang w:eastAsia="ru-RU"/>
        </w:rPr>
        <w:t xml:space="preserve"> района Новосибирской области»</w:t>
      </w:r>
      <w:r w:rsidRPr="005B5DFF">
        <w:rPr>
          <w:rFonts w:ascii="Times New Roman" w:eastAsia="Times New Roman" w:hAnsi="Times New Roman" w:cs="Times New Roman"/>
          <w:sz w:val="24"/>
          <w:szCs w:val="24"/>
          <w:lang w:eastAsia="ru-RU"/>
        </w:rPr>
        <w:t>:</w:t>
      </w:r>
    </w:p>
    <w:p w:rsidR="00662487" w:rsidRPr="005B5DFF" w:rsidRDefault="00662487" w:rsidP="00662487">
      <w:pPr>
        <w:pStyle w:val="a6"/>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1.1. </w:t>
      </w:r>
      <w:r w:rsidR="00FA62FB" w:rsidRPr="005B5DFF">
        <w:rPr>
          <w:rFonts w:ascii="Times New Roman" w:eastAsia="Times New Roman" w:hAnsi="Times New Roman" w:cs="Times New Roman"/>
          <w:sz w:val="24"/>
          <w:szCs w:val="24"/>
          <w:lang w:eastAsia="ru-RU"/>
        </w:rPr>
        <w:t>Пункт 2.25</w:t>
      </w:r>
      <w:r w:rsidR="005B5DFF" w:rsidRPr="005B5DFF">
        <w:rPr>
          <w:rFonts w:ascii="Times New Roman" w:eastAsia="Times New Roman" w:hAnsi="Times New Roman" w:cs="Times New Roman"/>
          <w:sz w:val="24"/>
          <w:szCs w:val="24"/>
          <w:lang w:eastAsia="ru-RU"/>
        </w:rPr>
        <w:t xml:space="preserve"> Статьи 2</w:t>
      </w:r>
      <w:r w:rsidR="00FA62FB" w:rsidRPr="005B5DFF">
        <w:rPr>
          <w:rFonts w:ascii="Times New Roman" w:eastAsia="Times New Roman" w:hAnsi="Times New Roman" w:cs="Times New Roman"/>
          <w:sz w:val="24"/>
          <w:szCs w:val="24"/>
          <w:lang w:eastAsia="ru-RU"/>
        </w:rPr>
        <w:t xml:space="preserve"> изложить в следующей редакции:</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Прилегающая территория - территория общего пользования, границы которой прилегают к зданию, строению, сооружению, земельному участку в случае, если такой земельный участок образован, и определены настоящими Правилами.</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Внутренняя часть границ прилегающей территории - часть границ прилегающей территории, непосредственно примыкающая к зданию, строению,</w:t>
      </w:r>
      <w:r w:rsidRPr="005B5DFF">
        <w:t xml:space="preserve"> </w:t>
      </w:r>
      <w:r w:rsidRPr="005B5DFF">
        <w:rPr>
          <w:rFonts w:ascii="Times New Roman" w:eastAsia="Times New Roman" w:hAnsi="Times New Roman" w:cs="Times New Roman"/>
          <w:sz w:val="24"/>
          <w:szCs w:val="24"/>
          <w:lang w:eastAsia="ru-RU"/>
        </w:rPr>
        <w:t>сооружению, границам земельного участка, в отношении которых определены границы прилегающей территории, то есть являющаяся их общей границей.</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Расстояние от внутренней части границы прилегающей территории до внешней части границы прилегающей территории не должно превышать 10 метров.</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до края тротуара, прилегающего к автомобильной дороге, при условии, что такое расстояние не превышает 10 метров;</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при отсутствии тротуара, прилегающего к автомобильной дороге, до границы полосы отвода автомобильной дорог при условии, что такое расстояние не превышает максимальное расстояние 10 метров.</w:t>
      </w:r>
    </w:p>
    <w:p w:rsidR="00FA62FB" w:rsidRPr="005B5DFF" w:rsidRDefault="00FA62FB" w:rsidP="00FA62FB">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662487" w:rsidRPr="005B5DFF" w:rsidRDefault="00662487" w:rsidP="00662487">
      <w:pPr>
        <w:pStyle w:val="a6"/>
        <w:spacing w:after="0" w:line="240" w:lineRule="auto"/>
        <w:ind w:left="426"/>
        <w:jc w:val="both"/>
        <w:rPr>
          <w:rFonts w:ascii="Times New Roman" w:eastAsia="Times New Roman" w:hAnsi="Times New Roman" w:cs="Times New Roman"/>
          <w:sz w:val="24"/>
          <w:szCs w:val="24"/>
          <w:lang w:eastAsia="ru-RU"/>
        </w:rPr>
      </w:pPr>
    </w:p>
    <w:p w:rsidR="008E6FE1" w:rsidRPr="005B5DFF" w:rsidRDefault="008E6FE1" w:rsidP="00585DDF">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Решение опубликовать в газете «</w:t>
      </w:r>
      <w:r w:rsidR="00756B51" w:rsidRPr="005B5DFF">
        <w:rPr>
          <w:rFonts w:ascii="Times New Roman" w:eastAsia="Times New Roman" w:hAnsi="Times New Roman" w:cs="Times New Roman"/>
          <w:sz w:val="24"/>
          <w:szCs w:val="24"/>
          <w:lang w:eastAsia="ru-RU"/>
        </w:rPr>
        <w:t>Неудачинский Вестник</w:t>
      </w:r>
      <w:r w:rsidRPr="005B5DFF">
        <w:rPr>
          <w:rFonts w:ascii="Times New Roman" w:eastAsia="Times New Roman" w:hAnsi="Times New Roman" w:cs="Times New Roman"/>
          <w:sz w:val="24"/>
          <w:szCs w:val="24"/>
          <w:lang w:eastAsia="ru-RU"/>
        </w:rPr>
        <w:t>» и разместить на официальном сайте в сети Интернет.</w:t>
      </w:r>
    </w:p>
    <w:p w:rsidR="008E6FE1" w:rsidRPr="005B5DFF" w:rsidRDefault="008E6FE1" w:rsidP="008E6FE1">
      <w:pPr>
        <w:pStyle w:val="a5"/>
        <w:rPr>
          <w:rFonts w:ascii="Times New Roman" w:hAnsi="Times New Roman"/>
        </w:rPr>
      </w:pPr>
    </w:p>
    <w:p w:rsidR="008E6FE1" w:rsidRPr="005B5DFF" w:rsidRDefault="00756B51" w:rsidP="008E6FE1">
      <w:pPr>
        <w:pStyle w:val="a5"/>
        <w:rPr>
          <w:rFonts w:ascii="Times New Roman" w:hAnsi="Times New Roman"/>
          <w:sz w:val="24"/>
          <w:szCs w:val="24"/>
        </w:rPr>
      </w:pPr>
      <w:r w:rsidRPr="005B5DFF">
        <w:rPr>
          <w:rFonts w:ascii="Times New Roman" w:hAnsi="Times New Roman"/>
          <w:sz w:val="24"/>
          <w:szCs w:val="24"/>
        </w:rPr>
        <w:t>Глава Неудачин</w:t>
      </w:r>
      <w:r w:rsidR="008E6FE1" w:rsidRPr="005B5DFF">
        <w:rPr>
          <w:rFonts w:ascii="Times New Roman" w:hAnsi="Times New Roman"/>
          <w:sz w:val="24"/>
          <w:szCs w:val="24"/>
        </w:rPr>
        <w:t xml:space="preserve">ского сельсовета </w:t>
      </w:r>
    </w:p>
    <w:p w:rsidR="008E6FE1" w:rsidRPr="005B5DFF" w:rsidRDefault="008E6FE1" w:rsidP="008E6FE1">
      <w:pPr>
        <w:pStyle w:val="a5"/>
        <w:rPr>
          <w:rFonts w:ascii="Times New Roman" w:hAnsi="Times New Roman"/>
          <w:sz w:val="24"/>
          <w:szCs w:val="24"/>
        </w:rPr>
      </w:pPr>
      <w:r w:rsidRPr="005B5DFF">
        <w:rPr>
          <w:rFonts w:ascii="Times New Roman" w:hAnsi="Times New Roman"/>
          <w:sz w:val="24"/>
          <w:szCs w:val="24"/>
        </w:rPr>
        <w:t>Татарского района</w:t>
      </w:r>
    </w:p>
    <w:p w:rsidR="008E6FE1" w:rsidRPr="005B5DFF" w:rsidRDefault="008E6FE1" w:rsidP="008E6FE1">
      <w:pPr>
        <w:pStyle w:val="a5"/>
        <w:rPr>
          <w:sz w:val="24"/>
          <w:szCs w:val="24"/>
        </w:rPr>
      </w:pPr>
      <w:r w:rsidRPr="005B5DFF">
        <w:rPr>
          <w:rFonts w:ascii="Times New Roman" w:hAnsi="Times New Roman"/>
          <w:sz w:val="24"/>
          <w:szCs w:val="24"/>
        </w:rPr>
        <w:t xml:space="preserve">Новосибирской области             </w:t>
      </w:r>
      <w:r w:rsidR="007646B3">
        <w:rPr>
          <w:rFonts w:ascii="Times New Roman" w:hAnsi="Times New Roman"/>
          <w:sz w:val="24"/>
          <w:szCs w:val="24"/>
        </w:rPr>
        <w:t xml:space="preserve">                            </w:t>
      </w:r>
      <w:r w:rsidRPr="005B5DFF">
        <w:rPr>
          <w:rFonts w:ascii="Times New Roman" w:hAnsi="Times New Roman"/>
          <w:sz w:val="24"/>
          <w:szCs w:val="24"/>
        </w:rPr>
        <w:t xml:space="preserve">       __________________ Л.Н.Чаплыги</w:t>
      </w:r>
      <w:r w:rsidRPr="005B5DFF">
        <w:rPr>
          <w:sz w:val="24"/>
          <w:szCs w:val="24"/>
        </w:rPr>
        <w:t>на</w:t>
      </w:r>
    </w:p>
    <w:p w:rsidR="008E6FE1" w:rsidRPr="005B5DFF" w:rsidRDefault="008E6FE1" w:rsidP="008E6FE1">
      <w:pPr>
        <w:pStyle w:val="a5"/>
        <w:rPr>
          <w:rFonts w:ascii="Times New Roman" w:hAnsi="Times New Roman"/>
          <w:sz w:val="24"/>
          <w:szCs w:val="24"/>
        </w:rPr>
      </w:pPr>
    </w:p>
    <w:p w:rsidR="008E6FE1" w:rsidRPr="005B5DFF" w:rsidRDefault="008E6FE1" w:rsidP="008E6FE1">
      <w:pPr>
        <w:pStyle w:val="a5"/>
        <w:rPr>
          <w:rFonts w:ascii="Times New Roman" w:hAnsi="Times New Roman"/>
          <w:sz w:val="24"/>
          <w:szCs w:val="24"/>
        </w:rPr>
      </w:pPr>
    </w:p>
    <w:p w:rsidR="008E6FE1" w:rsidRPr="005B5DFF" w:rsidRDefault="008E6FE1" w:rsidP="008E6FE1">
      <w:pPr>
        <w:pStyle w:val="a5"/>
        <w:rPr>
          <w:rFonts w:ascii="Times New Roman" w:hAnsi="Times New Roman"/>
          <w:sz w:val="24"/>
          <w:szCs w:val="24"/>
        </w:rPr>
      </w:pPr>
      <w:r w:rsidRPr="005B5DFF">
        <w:rPr>
          <w:rFonts w:ascii="Times New Roman" w:hAnsi="Times New Roman"/>
          <w:sz w:val="24"/>
          <w:szCs w:val="24"/>
        </w:rPr>
        <w:t>Председатель Совета депутатов</w:t>
      </w:r>
    </w:p>
    <w:p w:rsidR="008E6FE1" w:rsidRPr="005B5DFF" w:rsidRDefault="008E6FE1" w:rsidP="008E6FE1">
      <w:pPr>
        <w:pStyle w:val="a5"/>
        <w:rPr>
          <w:rFonts w:ascii="Times New Roman" w:hAnsi="Times New Roman"/>
          <w:sz w:val="24"/>
          <w:szCs w:val="24"/>
        </w:rPr>
      </w:pPr>
      <w:r w:rsidRPr="005B5DFF">
        <w:rPr>
          <w:rFonts w:ascii="Times New Roman" w:hAnsi="Times New Roman"/>
          <w:sz w:val="24"/>
          <w:szCs w:val="24"/>
        </w:rPr>
        <w:t xml:space="preserve"> Неудачинского сельсовета</w:t>
      </w:r>
    </w:p>
    <w:p w:rsidR="008E6FE1" w:rsidRPr="005B5DFF" w:rsidRDefault="008E6FE1" w:rsidP="008E6FE1">
      <w:pPr>
        <w:pStyle w:val="a5"/>
        <w:rPr>
          <w:rFonts w:ascii="Times New Roman" w:hAnsi="Times New Roman"/>
          <w:sz w:val="24"/>
          <w:szCs w:val="24"/>
        </w:rPr>
      </w:pPr>
      <w:r w:rsidRPr="005B5DFF">
        <w:rPr>
          <w:rFonts w:ascii="Times New Roman" w:hAnsi="Times New Roman"/>
          <w:sz w:val="24"/>
          <w:szCs w:val="24"/>
        </w:rPr>
        <w:t>Татарского района</w:t>
      </w:r>
    </w:p>
    <w:p w:rsidR="008E6FE1" w:rsidRPr="005B5DFF" w:rsidRDefault="008E6FE1" w:rsidP="008E6FE1">
      <w:pPr>
        <w:pStyle w:val="a5"/>
        <w:rPr>
          <w:rFonts w:ascii="Times New Roman" w:hAnsi="Times New Roman"/>
          <w:sz w:val="24"/>
          <w:szCs w:val="24"/>
        </w:rPr>
      </w:pPr>
      <w:r w:rsidRPr="005B5DFF">
        <w:rPr>
          <w:rFonts w:ascii="Times New Roman" w:hAnsi="Times New Roman"/>
          <w:sz w:val="24"/>
          <w:szCs w:val="24"/>
        </w:rPr>
        <w:t xml:space="preserve">Новосибирской области               </w:t>
      </w:r>
      <w:r w:rsidR="007646B3">
        <w:rPr>
          <w:rFonts w:ascii="Times New Roman" w:hAnsi="Times New Roman"/>
          <w:sz w:val="24"/>
          <w:szCs w:val="24"/>
        </w:rPr>
        <w:t xml:space="preserve">                         </w:t>
      </w:r>
      <w:bookmarkStart w:id="0" w:name="_GoBack"/>
      <w:bookmarkEnd w:id="0"/>
      <w:r w:rsidRPr="005B5DFF">
        <w:rPr>
          <w:rFonts w:ascii="Times New Roman" w:hAnsi="Times New Roman"/>
          <w:sz w:val="24"/>
          <w:szCs w:val="24"/>
        </w:rPr>
        <w:t xml:space="preserve">      __________________</w:t>
      </w:r>
      <w:proofErr w:type="gramStart"/>
      <w:r w:rsidRPr="005B5DFF">
        <w:rPr>
          <w:rFonts w:ascii="Times New Roman" w:hAnsi="Times New Roman"/>
          <w:sz w:val="24"/>
          <w:szCs w:val="24"/>
        </w:rPr>
        <w:t>_  С.А.Радченко</w:t>
      </w:r>
      <w:proofErr w:type="gramEnd"/>
    </w:p>
    <w:p w:rsidR="008E6FE1" w:rsidRPr="005B5DFF" w:rsidRDefault="008E6FE1" w:rsidP="008E6FE1">
      <w:pPr>
        <w:pStyle w:val="a5"/>
        <w:rPr>
          <w:rFonts w:ascii="Times New Roman" w:hAnsi="Times New Roman"/>
          <w:sz w:val="24"/>
          <w:szCs w:val="24"/>
        </w:rPr>
      </w:pPr>
    </w:p>
    <w:p w:rsidR="008E6FE1" w:rsidRPr="005B5DFF" w:rsidRDefault="008E6FE1" w:rsidP="008E6FE1">
      <w:pPr>
        <w:pStyle w:val="a5"/>
        <w:rPr>
          <w:rFonts w:ascii="Times New Roman" w:hAnsi="Times New Roman"/>
          <w:sz w:val="24"/>
          <w:szCs w:val="24"/>
        </w:rPr>
      </w:pPr>
    </w:p>
    <w:p w:rsidR="008E6FE1" w:rsidRPr="005B5DFF" w:rsidRDefault="008E6FE1" w:rsidP="008E6FE1">
      <w:pPr>
        <w:pStyle w:val="a5"/>
        <w:rPr>
          <w:rFonts w:ascii="Times New Roman" w:hAnsi="Times New Roman"/>
          <w:sz w:val="24"/>
          <w:szCs w:val="24"/>
        </w:rPr>
      </w:pPr>
    </w:p>
    <w:p w:rsidR="008E6FE1" w:rsidRPr="005B5DFF" w:rsidRDefault="008E6FE1" w:rsidP="008E6FE1">
      <w:pPr>
        <w:pStyle w:val="a5"/>
        <w:rPr>
          <w:rFonts w:ascii="Times New Roman" w:hAnsi="Times New Roman"/>
          <w:sz w:val="24"/>
          <w:szCs w:val="24"/>
        </w:rPr>
      </w:pPr>
    </w:p>
    <w:p w:rsidR="008E6FE1" w:rsidRPr="005B5DFF" w:rsidRDefault="008E6FE1" w:rsidP="008E6FE1">
      <w:pPr>
        <w:pStyle w:val="consplustitle"/>
        <w:rPr>
          <w:sz w:val="22"/>
          <w:szCs w:val="22"/>
        </w:rPr>
      </w:pPr>
    </w:p>
    <w:p w:rsidR="008E6FE1" w:rsidRPr="005B5DFF" w:rsidRDefault="008E6FE1" w:rsidP="008E6FE1">
      <w:pPr>
        <w:pStyle w:val="consplustitle"/>
        <w:rPr>
          <w:sz w:val="22"/>
          <w:szCs w:val="22"/>
        </w:rPr>
      </w:pPr>
    </w:p>
    <w:p w:rsidR="008E6FE1" w:rsidRPr="005B5DFF" w:rsidRDefault="008E6FE1"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442B75" w:rsidRPr="005B5DFF" w:rsidRDefault="00442B75" w:rsidP="00585DDF">
      <w:pPr>
        <w:pStyle w:val="consplustitle"/>
        <w:rPr>
          <w:sz w:val="22"/>
          <w:szCs w:val="22"/>
        </w:rPr>
      </w:pPr>
    </w:p>
    <w:p w:rsidR="008E6FE1"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lastRenderedPageBreak/>
        <w:t>Утверждено</w:t>
      </w:r>
    </w:p>
    <w:p w:rsidR="005B5DFF"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t xml:space="preserve">решением </w:t>
      </w:r>
      <w:r w:rsidR="00585DDF" w:rsidRPr="005B5DFF">
        <w:rPr>
          <w:rFonts w:ascii="Times New Roman" w:hAnsi="Times New Roman"/>
          <w:sz w:val="20"/>
          <w:szCs w:val="20"/>
        </w:rPr>
        <w:t>66</w:t>
      </w:r>
      <w:r w:rsidRPr="005B5DFF">
        <w:rPr>
          <w:rFonts w:ascii="Times New Roman" w:hAnsi="Times New Roman"/>
          <w:sz w:val="20"/>
          <w:szCs w:val="20"/>
        </w:rPr>
        <w:t xml:space="preserve"> сессии</w:t>
      </w:r>
    </w:p>
    <w:p w:rsidR="008E6FE1"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t xml:space="preserve">Совета депутатов </w:t>
      </w:r>
    </w:p>
    <w:p w:rsidR="008E6FE1"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t xml:space="preserve">Неудачинского сельсовета </w:t>
      </w:r>
    </w:p>
    <w:p w:rsidR="008E6FE1"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t xml:space="preserve">Татарского района    </w:t>
      </w:r>
    </w:p>
    <w:p w:rsidR="008E6FE1" w:rsidRPr="005B5DFF" w:rsidRDefault="008E6FE1" w:rsidP="008E6FE1">
      <w:pPr>
        <w:pStyle w:val="a5"/>
        <w:jc w:val="right"/>
        <w:rPr>
          <w:rFonts w:ascii="Times New Roman" w:hAnsi="Times New Roman"/>
          <w:sz w:val="20"/>
          <w:szCs w:val="20"/>
        </w:rPr>
      </w:pPr>
      <w:r w:rsidRPr="005B5DFF">
        <w:rPr>
          <w:rFonts w:ascii="Times New Roman" w:hAnsi="Times New Roman"/>
          <w:sz w:val="20"/>
          <w:szCs w:val="20"/>
        </w:rPr>
        <w:t xml:space="preserve">Новосибирской области  </w:t>
      </w:r>
    </w:p>
    <w:p w:rsidR="008E6FE1" w:rsidRPr="005B5DFF" w:rsidRDefault="008E6FE1" w:rsidP="00756B51">
      <w:pPr>
        <w:pStyle w:val="a5"/>
        <w:jc w:val="right"/>
        <w:rPr>
          <w:rFonts w:ascii="Times New Roman" w:hAnsi="Times New Roman"/>
          <w:sz w:val="20"/>
          <w:szCs w:val="20"/>
        </w:rPr>
      </w:pPr>
      <w:r w:rsidRPr="005B5DFF">
        <w:rPr>
          <w:rFonts w:ascii="Times New Roman" w:hAnsi="Times New Roman"/>
          <w:sz w:val="20"/>
          <w:szCs w:val="20"/>
        </w:rPr>
        <w:t xml:space="preserve">от </w:t>
      </w:r>
      <w:r w:rsidR="00585DDF" w:rsidRPr="005B5DFF">
        <w:rPr>
          <w:rFonts w:ascii="Times New Roman" w:hAnsi="Times New Roman"/>
          <w:sz w:val="20"/>
          <w:szCs w:val="20"/>
        </w:rPr>
        <w:t>20.04.2020г. № 205</w:t>
      </w:r>
    </w:p>
    <w:p w:rsidR="00901B04" w:rsidRPr="005B5DFF" w:rsidRDefault="00901B04" w:rsidP="00756B51">
      <w:pPr>
        <w:pStyle w:val="a5"/>
        <w:jc w:val="right"/>
        <w:rPr>
          <w:rFonts w:ascii="Times New Roman" w:hAnsi="Times New Roman"/>
          <w:sz w:val="20"/>
          <w:szCs w:val="20"/>
        </w:rPr>
      </w:pPr>
      <w:r w:rsidRPr="005B5DFF">
        <w:rPr>
          <w:rFonts w:ascii="Times New Roman" w:hAnsi="Times New Roman"/>
          <w:sz w:val="20"/>
          <w:szCs w:val="20"/>
        </w:rPr>
        <w:t>с изменениями от 27.09.2021г. №44</w:t>
      </w:r>
    </w:p>
    <w:p w:rsidR="005B5DFF" w:rsidRPr="005B5DFF" w:rsidRDefault="005B5DFF" w:rsidP="00756B51">
      <w:pPr>
        <w:pStyle w:val="a5"/>
        <w:jc w:val="right"/>
        <w:rPr>
          <w:rFonts w:ascii="Times New Roman" w:hAnsi="Times New Roman"/>
          <w:sz w:val="20"/>
          <w:szCs w:val="20"/>
        </w:rPr>
      </w:pP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 xml:space="preserve">Нормы и правила благоустройства территории </w:t>
      </w:r>
      <w:r w:rsidR="00756B51" w:rsidRPr="005B5DFF">
        <w:rPr>
          <w:rFonts w:ascii="Times New Roman" w:eastAsia="Times New Roman" w:hAnsi="Times New Roman" w:cs="Times New Roman"/>
          <w:b/>
          <w:sz w:val="24"/>
          <w:szCs w:val="24"/>
          <w:lang w:eastAsia="ru-RU"/>
        </w:rPr>
        <w:t>Неудачинского сельсовета Татарского района Новосибирской области</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 xml:space="preserve">Глава </w:t>
      </w:r>
      <w:r w:rsidR="00F557F5" w:rsidRPr="005B5DFF">
        <w:rPr>
          <w:rFonts w:ascii="Times New Roman" w:eastAsia="Times New Roman" w:hAnsi="Times New Roman" w:cs="Times New Roman"/>
          <w:b/>
          <w:bCs/>
          <w:sz w:val="24"/>
          <w:szCs w:val="24"/>
          <w:lang w:eastAsia="ru-RU"/>
        </w:rPr>
        <w:t>1. Общие положения</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 Основные положения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1.1. Настоящие Нормы и правила благоустройства территории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 (далее - Правила) определяют порядок осуществления работ по уборке и содержанию территории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 (далее - поселение) в соответствии с санитарными правилами и устанавливают единые нормы и требования по обеспечению чистоты и порядка в поселении,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устанавливают порядок участия собственников зданий (помещений в них) и сооружений в благоустройстве прилегающих территорий, организации благоустройства территории поселения (включая освещение улиц, озеленение территории, размещение и содержание малых архитектурных форм).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1.2. Правовой основой настоящих Правил являются Конституция Российской Федерации, Федеральный закон </w:t>
      </w:r>
      <w:hyperlink r:id="rId6" w:tgtFrame="_blank" w:history="1">
        <w:r w:rsidRPr="005B5DFF">
          <w:rPr>
            <w:rFonts w:ascii="Times New Roman" w:eastAsia="Times New Roman" w:hAnsi="Times New Roman" w:cs="Times New Roman"/>
            <w:sz w:val="24"/>
            <w:szCs w:val="24"/>
            <w:lang w:eastAsia="ru-RU"/>
          </w:rPr>
          <w:t>от 06.10.2003 г. № 131-ФЗ</w:t>
        </w:r>
      </w:hyperlink>
      <w:r w:rsidRPr="005B5DFF">
        <w:rPr>
          <w:rFonts w:ascii="Times New Roman" w:eastAsia="Times New Roman" w:hAnsi="Times New Roman" w:cs="Times New Roman"/>
          <w:sz w:val="24"/>
          <w:szCs w:val="24"/>
          <w:lang w:eastAsia="ru-RU"/>
        </w:rPr>
        <w:t> "</w:t>
      </w:r>
      <w:hyperlink r:id="rId7" w:tgtFrame="_blank" w:history="1">
        <w:r w:rsidRPr="005B5DFF">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5B5DFF">
        <w:rPr>
          <w:rFonts w:ascii="Times New Roman" w:eastAsia="Times New Roman" w:hAnsi="Times New Roman" w:cs="Times New Roman"/>
          <w:sz w:val="24"/>
          <w:szCs w:val="24"/>
          <w:lang w:eastAsia="ru-RU"/>
        </w:rPr>
        <w:t> в Российской Федерации", Федеральный закон от 30.03.1999 г. № 52-ФЗ "О санитарно-эпидемиологическом благополучии населения", Федеральный закон от 24.06.1998 г. № 89-ФЗ "Об отходах производства и потребления", Федеральный закон от 10.01.2002 г. № 7-ФЗ "Об охране окружающей среды", СП 48.13330.2011 "Организация строительства", СНиП П-89- 80 "Генеральные планы промышленных предприятий", СНиП 2.07.01-89 "Градостроительство. Планировка и застройка городских и сельских поселений", СНиП Ш-10-75 "Правила производства и приемки работ. Благоустройство территории", Методические рекомендации по разработке норм и правил по благоустройству территорий муниципальных образований, утвержденные приказом Министерства строительства и жилищно-коммунального хозяйства Российской Федерации от 13.04.2017 г. № 711/</w:t>
      </w:r>
      <w:proofErr w:type="spellStart"/>
      <w:r w:rsidRPr="005B5DFF">
        <w:rPr>
          <w:rFonts w:ascii="Times New Roman" w:eastAsia="Times New Roman" w:hAnsi="Times New Roman" w:cs="Times New Roman"/>
          <w:sz w:val="24"/>
          <w:szCs w:val="24"/>
          <w:lang w:eastAsia="ru-RU"/>
        </w:rPr>
        <w:t>пр</w:t>
      </w:r>
      <w:proofErr w:type="spellEnd"/>
      <w:r w:rsidRPr="005B5DFF">
        <w:rPr>
          <w:rFonts w:ascii="Times New Roman" w:eastAsia="Times New Roman" w:hAnsi="Times New Roman" w:cs="Times New Roman"/>
          <w:sz w:val="24"/>
          <w:szCs w:val="24"/>
          <w:lang w:eastAsia="ru-RU"/>
        </w:rPr>
        <w:t xml:space="preserve"> (далее - Методические рекомендации), Устав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1.3. Субъектами, ответственными за благоустройство и санитарное содержание территорий в поселении, являются: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По территориям и объектам благоустройства, находящимся 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государственной или муниципальной собственности, переданным во владение и (или) пользование третьим лицам, - владельцы и (или) пользователи этих объектов (физические и юридические лица);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по территориям и объектам благоустройства, находящимся в государственной или муниципальной собственности, не переданным во владение и (или) пользование третьим лицам, - органы государственной власти, местного самоуправления соответственно;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 по территориям и объектам благоустройства, находящимся в иных формах собственности, - собственники объектов и территорий (физические и юридические лица).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Обязанности по благоустройству и санитарному содержанию территорий выполняются либо непосредственно субъектами, ответственными за благоустройство и санитарное содержание, либо иными лицами на основании заключенных договоров.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 xml:space="preserve">1.4. Заключение договоров и муниципальных контрактов на проведение работ по уборке и санитарному содержанию территорий, по поддержанию чистоты и порядка, координация выполнения работ, осуществление контроля за сроками и качеством выполнения работ возлагаются на администрацию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 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территории поселения, всеми гражданами, проживающими или пребывающими на территории поселения (далее - организации и граждане).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2. Основные термины и понятия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 Нормы и 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 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 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2.5. 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2.6. 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2.7. Критерии качества городской среды - количественные и поддающиеся измерению параметры качества городской среды.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2.8. Нормируемый комплекс элементов благоустройства - необходимое минимальное сочетание элементов благоустройства для создания на территории поселения безопасной, удобной и привлекательной среды.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2.9. Оценка качества городской среды -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2.10. Общественные пространства - это территории поселения, которые постоянно доступны для населения, в том числе площади, улицы, пешеходные зоны, скверы, парки. Статус </w:t>
      </w:r>
      <w:r w:rsidRPr="005B5DFF">
        <w:rPr>
          <w:rFonts w:ascii="Times New Roman" w:eastAsia="Times New Roman" w:hAnsi="Times New Roman" w:cs="Times New Roman"/>
          <w:sz w:val="24"/>
          <w:szCs w:val="24"/>
          <w:lang w:eastAsia="ru-RU"/>
        </w:rPr>
        <w:lastRenderedPageBreak/>
        <w:t>общественного пространства предполагает отсутствие платы за посещение. Общественные пространства могут использоваться резидентами и гостями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2.11. Объекты благоустройства территории - территории поселения, на которых осуществляется деятельность по благоустройству.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2.12. Проезд - дорога, примыкающая к проезжим частям жилых и магистральных улиц, разворотным площадкам.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2.13.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2.14. Развитие объекта благоустройства - осуществление работ, направленных на создание новых или повышение качественного состояния существующих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объектов благоустройства, их отдельных элементов.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2.15. 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2.16. Субъекты городской среды - жители населенного пункта, их сообщества, представители общественных, деловых организаций, органы власти и других субъектов социально-экономической жизни, участвующие и влияющие на развитие населенного пункта.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2.17. Твердое покрытие - дорожное покрытие в составе дорожных одежд.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2.18.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2.19. Муниципальный заказчик – администрация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 или уполномоченный ею орган на выполнение работ, оказание услуг по благоустройству, уборке и санитарной очистке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2.20. Специализированная организация - предприятие, организация, учреждение любой формы собственности либо предприниматель без образования юридического лица, осуществляющие в соответствии с действующим законодательством деятельность в сфере санитарной очистки и благоустройства, имеющие необходимые ресурсы и соответствующую разрешительную документацию (лицензию).</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2.21. Накопление отходов - складирование отходов на срок не более чем одиннадцать месяцев в целях их дальнейших обработки, утилизации, обезвреживания, размещения.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2.22. Подрядчик - физические и юридические лица, которые выполняют работы по договору подряда и (или) муниципальному контракту, заключаемым с заказчиками в соответствии с </w:t>
      </w:r>
      <w:hyperlink r:id="rId8" w:tgtFrame="_blank" w:history="1">
        <w:r w:rsidRPr="005B5DFF">
          <w:rPr>
            <w:rFonts w:ascii="Times New Roman" w:eastAsia="Times New Roman" w:hAnsi="Times New Roman" w:cs="Times New Roman"/>
            <w:sz w:val="24"/>
            <w:szCs w:val="24"/>
            <w:lang w:eastAsia="ru-RU"/>
          </w:rPr>
          <w:t>Гражданским кодексом</w:t>
        </w:r>
      </w:hyperlink>
      <w:r w:rsidRPr="005B5DFF">
        <w:rPr>
          <w:rFonts w:ascii="Times New Roman" w:eastAsia="Times New Roman" w:hAnsi="Times New Roman" w:cs="Times New Roman"/>
          <w:sz w:val="24"/>
          <w:szCs w:val="24"/>
          <w:lang w:eastAsia="ru-RU"/>
        </w:rPr>
        <w:t> Российской Федерации.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2.23. Городская территория - территория поселения, не принадлежащая юридическим и физическим лицам на праве собственности либо ином праве (исключая аренду).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2.24. Территория предприятий, организаций, учреждений и иных хозяйствующих субъектов - территория, имеющая площадь, границы, местоположение, правовой статус и другие характеристики, переданная (закрепленная) целевым назначением юридическим и физическим лицам на правах, предусмотренных законодательством.</w:t>
      </w:r>
    </w:p>
    <w:p w:rsidR="00CA1E70"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2.25. Прилегающая территория - территория </w:t>
      </w:r>
      <w:r w:rsidR="00CA1E70" w:rsidRPr="005B5DFF">
        <w:rPr>
          <w:rFonts w:ascii="Times New Roman" w:eastAsia="Times New Roman" w:hAnsi="Times New Roman" w:cs="Times New Roman"/>
          <w:sz w:val="24"/>
          <w:szCs w:val="24"/>
          <w:lang w:eastAsia="ru-RU"/>
        </w:rPr>
        <w:t xml:space="preserve">общего пользования, </w:t>
      </w:r>
      <w:r w:rsidR="00EC63F3" w:rsidRPr="005B5DFF">
        <w:rPr>
          <w:rFonts w:ascii="Times New Roman" w:eastAsia="Times New Roman" w:hAnsi="Times New Roman" w:cs="Times New Roman"/>
          <w:sz w:val="24"/>
          <w:szCs w:val="24"/>
          <w:lang w:eastAsia="ru-RU"/>
        </w:rPr>
        <w:t>границы</w:t>
      </w:r>
      <w:r w:rsidR="00CA1E70" w:rsidRPr="005B5DFF">
        <w:rPr>
          <w:rFonts w:ascii="Times New Roman" w:eastAsia="Times New Roman" w:hAnsi="Times New Roman" w:cs="Times New Roman"/>
          <w:sz w:val="24"/>
          <w:szCs w:val="24"/>
          <w:lang w:eastAsia="ru-RU"/>
        </w:rPr>
        <w:t xml:space="preserve"> которой прилега</w:t>
      </w:r>
      <w:r w:rsidR="006430BE" w:rsidRPr="005B5DFF">
        <w:rPr>
          <w:rFonts w:ascii="Times New Roman" w:eastAsia="Times New Roman" w:hAnsi="Times New Roman" w:cs="Times New Roman"/>
          <w:sz w:val="24"/>
          <w:szCs w:val="24"/>
          <w:lang w:eastAsia="ru-RU"/>
        </w:rPr>
        <w:t>ю</w:t>
      </w:r>
      <w:r w:rsidR="00CA1E70" w:rsidRPr="005B5DFF">
        <w:rPr>
          <w:rFonts w:ascii="Times New Roman" w:eastAsia="Times New Roman" w:hAnsi="Times New Roman" w:cs="Times New Roman"/>
          <w:sz w:val="24"/>
          <w:szCs w:val="24"/>
          <w:lang w:eastAsia="ru-RU"/>
        </w:rPr>
        <w:t>т к зданию, строению, сооружению, земельному участку в случае, если такой земельный участок образован, и определены</w:t>
      </w:r>
      <w:r w:rsidR="00EC63F3" w:rsidRPr="005B5DFF">
        <w:rPr>
          <w:rFonts w:ascii="Times New Roman" w:eastAsia="Times New Roman" w:hAnsi="Times New Roman" w:cs="Times New Roman"/>
          <w:sz w:val="24"/>
          <w:szCs w:val="24"/>
          <w:lang w:eastAsia="ru-RU"/>
        </w:rPr>
        <w:t xml:space="preserve"> настоящими Правилами.</w:t>
      </w:r>
    </w:p>
    <w:p w:rsidR="00EC63F3"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Внутренняя часть границ прилегающей территории - часть границ прилегающей территории, непосредственно примыкающая к зданию, строению,</w:t>
      </w:r>
      <w:r w:rsidRPr="005B5DFF">
        <w:t xml:space="preserve"> </w:t>
      </w:r>
      <w:r w:rsidRPr="005B5DFF">
        <w:rPr>
          <w:rFonts w:ascii="Times New Roman" w:eastAsia="Times New Roman" w:hAnsi="Times New Roman" w:cs="Times New Roman"/>
          <w:sz w:val="24"/>
          <w:szCs w:val="24"/>
          <w:lang w:eastAsia="ru-RU"/>
        </w:rPr>
        <w:t>сооружению, границам земельного участка, в отношении которых определены границы прилегающей территории, то есть являющаяся их общей границей.</w:t>
      </w:r>
    </w:p>
    <w:p w:rsidR="00EC63F3"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w:t>
      </w:r>
      <w:r w:rsidRPr="005B5DFF">
        <w:rPr>
          <w:rFonts w:ascii="Times New Roman" w:eastAsia="Times New Roman" w:hAnsi="Times New Roman" w:cs="Times New Roman"/>
          <w:sz w:val="24"/>
          <w:szCs w:val="24"/>
          <w:lang w:eastAsia="ru-RU"/>
        </w:rPr>
        <w:lastRenderedPageBreak/>
        <w:t>участка, в отношении которых определены границы прилегающей территории, то есть не являющаяся их общей границей.</w:t>
      </w:r>
    </w:p>
    <w:p w:rsidR="00EC63F3" w:rsidRPr="005B5DFF" w:rsidRDefault="00EC63F3"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Расстояние от внутренней части границы прилегающей территории до внешней части границы прилегающей территории не должно превышать 10 метров.</w:t>
      </w:r>
    </w:p>
    <w:p w:rsidR="00CA1E70"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w:t>
      </w:r>
    </w:p>
    <w:p w:rsidR="00EC63F3"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EC63F3"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до края тротуара, прилегающего к автомобильной дороге, при условии, что такое расстояние не превышает 10 метров;</w:t>
      </w:r>
    </w:p>
    <w:p w:rsidR="00EC63F3" w:rsidRPr="005B5DFF" w:rsidRDefault="00EC63F3" w:rsidP="00EC63F3">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при отсутствии тротуара, прилегающего к автомобильной дороге, до границы полосы отвода автомобильной дорог при условии, что такое расстояние не превышает максимальное расстояние 10 метров.</w:t>
      </w:r>
    </w:p>
    <w:p w:rsidR="00EC63F3" w:rsidRPr="005B5DFF" w:rsidRDefault="00D64ED9" w:rsidP="00D64ED9">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2.26. Закрепленная территория - часть территории общественного назначения (общего пользования, прилегающая территория), закрепленная на основании соглашения,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2.27. 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Нормативы образования данного вида отходов устанавливаются муниципальными нормативными правовыми актами.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2.28. Санитарная очистка территорий - сбор, вывоз твердых бытовых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2.29. Несанкционированная свалка мусора - скопление отходов производства и потребления, возникшие в результате их самовольного (несанкционированного) сброса (размещения) или складирования на площади свыше 50 кв. м и объемом свыше 30 кубических метров.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2.30. Дворовая территория - часть земельного участка, прилегающая к жилому зданию и находящаяся в общем пользовании проживающих в нем лиц, ограниченная по периметру жилыми зданиями, сооружениями или ограждениями.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2.31. Временная постройка - объекты, не являющиеся объектами капитального строительства, создание которых не требует выдачи разрешения на строительство, не предусматривает устройства заглубленных фундаментов, подземных помещений, не требует подводки инженерных коммуникаций и характеризуется ограниченным сроком функционирования. К ним относятся павильоны, киоски, навесы, палатки, металлические гаражи и другие подобные объекты.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2.32. Газон - элемент благоустройства, включающий в себя остриженную траву и другие растения.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2.33. Вывеска - расположенные вдоль поверхности стены конструкции, размер которых не превышает 2 кв.м., предназначенные для раскрытия или распространения либо доведения обязательной информации до потребителя в соответствии с федеральными законами, не содержащие сведения рекламного характера.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2.34. Остановка общественного транспорта - специально отведенная территория, оборудованная павильоном, скамейками и урнами, с установленными границами и </w:t>
      </w:r>
      <w:r w:rsidRPr="005B5DFF">
        <w:rPr>
          <w:rFonts w:ascii="Times New Roman" w:eastAsia="Times New Roman" w:hAnsi="Times New Roman" w:cs="Times New Roman"/>
          <w:sz w:val="24"/>
          <w:szCs w:val="24"/>
          <w:lang w:eastAsia="ru-RU"/>
        </w:rPr>
        <w:lastRenderedPageBreak/>
        <w:t>указателями остановки для одновременного размещения не менее 2 средств общественного транспорта.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2.35. Тротуар - пешеходная зона, имеющая твердое покрытие вдоль улиц и проездов, шириной не менее 1 метра.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2.36.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2.37. Фасад зданий - наружная сторона здания или сооружения.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2.38. 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2.39. Повреждение зеленых насаждений - механическое, химическое и иное повреждение надземной части и корневой системы, не влекущее прекращение роста.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2.40. Уничтожение зеленых насаждений - повреждение зеленых насаждений, повлекшее прекращение роста.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2.41. Восстановительная стоимость зеленых насаждений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2.42. Стационарная мелкорозничная торговая сеть - объекты, расположенные в специально оборудованных и предназначенных для ведения торговли зданиях и строениях (павильоны, киоски).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2.43. Нестационарная мелкорозничная торговая сеть - объекты, функционирующие на принципах разносной и развозной торговли (палатки, прилавки, лотки, тележки, корзины, автоприцепы, автолавки, автоцистерны и т.п.), размещение которых определено схемой размещения нестационарных торговых объектов, утверждаемой Главой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2.44. Пользователи - собственники, арендаторы, балансодержатели, землепользователи.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2.45. Объект зеленого хозяйства - растительность (кроме сорной), образующая архитектурно-ландшафтный ансамбль на определенной территории, включая оборудование зеленого хозяйства (парки, лесопарки, скверы, газоны, зеленые зоны и т.п.).</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2.46. Генеральная схема очистки территории поселения - муниципальный нормативный правовой акт, являющийся территориально-планировочным документом в сфере санитарной очистки и обращения с отходами, определяющий и обеспечивающий организацию рациональной системы сбора, регулярного удаления, размещения, а также методов сбора, обезвреживания и переработки отходов, необходимое количество спецмашин, механизмов, оборудования и инвентаря для системы очистки и уборки территорий населенных пунктов, целесообразность строительства, реконструкции или рекультивации объектов размещения или переработки отходов, изоляции отходов, не подлежащих дальнейшему использованию, в специальных хранилищах в целях предотвращения попадания вредных веществ в окружающую природную среду.</w:t>
      </w:r>
    </w:p>
    <w:p w:rsidR="00756B51" w:rsidRPr="005B5DFF" w:rsidRDefault="00756B51" w:rsidP="00756B51">
      <w:pPr>
        <w:spacing w:after="0" w:line="240" w:lineRule="auto"/>
        <w:ind w:left="-284"/>
        <w:jc w:val="both"/>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Глава 2. САНИТАРНАЯ ОЧИСТКА И БЛАГОУСТРОЙСТВО ТЕРРИТОРИИ ПОСЕЛЕНИЯ</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3. Санитарная очистка территории поселения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 Юридические и физические лица независимо от их организационно - 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(территориях частных домовладений, территориях предприятий, организаций, учреждений) в соответствии с действующим законодательством и настоящими Правилами, не допускать повреждения и разрушения элементов благоустройства (дорог, тротуаров, газонов, малых архитектурных форм, освещения, водоотвода, и т.д.), самовольного строительства различного рода хозяйственных и временных построек.</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3.2. Организация системы сбора, временного хранения, регулярного вывоза твердых бытовых отходов и уборки территорий должна осуществляться в соответствии с экологическими, санитарными и иными требованиями, установленными законодательством Российской Федерации в области охраны окружающей среды и здоровья человека.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3.3. Отходы производства и потребления подлежат сбору, использованию, обезвреживанию, транспортировке, хранению и захоронению,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 органа местного самоуправления.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3.4. Очередность осуществления мероприятий, объемы работ по всем видам очистки и уборки территории поселения, системы и методы сбора, размещение объектов системы очистки определяются в соответствии с утвержденной в установленном порядке Генеральной схемой очистки территории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3.5.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муниципальными правилами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3.6.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3.7. Обеспечение установленного порядка сбора твердых коммунальных отходов и ответственность за его проведение возлагается на балансодержателей, собственников мест сбора и временного хранения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3.8. Вывоз отходов, образовавшихся во время ремонта, осуществляется лицами, производившими этот ремонт, самостоятельно.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3.9. Организация работ по очистке мест общего пользования, не закрепленных за конкретными специализированными организациями, юридическими лицами, индивидуальными предпринимателями и гражданами, площадей, улиц и проездов дорожной сети возлагается на сельское поселение.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3.10. Ответственность за очистку мест общего пользования, не закрепленных за конкретными специализированными организациями, юридическими лицами, индивидуальными предпринимателями и гражданами, площадей, улиц и проездов дорожной сети в соответствии с муниципальным контрактом и бюджетным финансированием возлагается на подрядчика.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3.11. Организация работ по санитарному состоянию разделительных полос, а также содержанию ограждений проезжих частей дорог,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3.12. Ответственность за санитарное состояние разделительных полос, а также за содержание ограждений проезжих частей дорог, тротуаров и других элементов благоустройства дорог возлагается на лицо, у которого находятся дороги на праве оперативного управления.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3.13. Организация работ и ответственность за санитарное состояние мест мелкорозничной выносной (выездной) торговли и оказание услуг возлагаются на лиц, осуществляющих данный вид деятельности на основании разрешения на право организации мелкорозничной выносной (выездной) торговли.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3.14. Не допускается складирование тары на прилегающих газонах, крышах торговых палаток, киосков и т.д.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3.15. Организация работ и ответственность за содержание и санитарное состояние остановок общественного транспорта (за исключением находящихся на балансе) возлагается на </w:t>
      </w:r>
      <w:r w:rsidRPr="005B5DFF">
        <w:rPr>
          <w:rFonts w:ascii="Times New Roman" w:eastAsia="Times New Roman" w:hAnsi="Times New Roman" w:cs="Times New Roman"/>
          <w:sz w:val="24"/>
          <w:szCs w:val="24"/>
          <w:lang w:eastAsia="ru-RU"/>
        </w:rPr>
        <w:lastRenderedPageBreak/>
        <w:t>муниципального заказчика в соответствии с муниципальным контрактом и бюджетным финансированием.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3.16. Организация работ и ответственность за содержание и очистку канав, труб и дренажей, предназначенных для отвода поверхностных и грунтовых вод с улиц, дорог, тротуаров, очистку коллекторов ливневой канализации и ливневых приемных колодцев возлагаются на муниципального заказчика в соответствии с бюджетным финансированием. Ведомственные водоотводные сооружения и системы обслуживаются соответствующими ведомствами или по договорам с коммунальными предприятиями.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3.17. Уборку и очистку территорий, отведенных для размещения и эксплуатации линий электропередач, газовых, водопроводных и тепловых сетей, трансформаторных подстанций (ТП), распределительных пунктов (РП), рекомендуется осуществлять силами и средствами организаций, эксплуатирующих указанные сети, линии электропередач и объекты. В случае если указанные в данном пункте сети являются бесхозяйными, уборку и очистку территорий рекомендуется осуществлять организации, с которой заключен договор об обеспечении сохранности и эксплуатации бесхозяйного имущества.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3.18. Организация работ и ответственность за содержание и санитарное состояние в соответствии с санитарными нормами общественных туалетов возлагается на предприятия, на балансе которых объекты находятся.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3.19. Привлечение граждан к выполнению работ по уборке, благоустройству и озеленению территории муниципального образования следует осуществлять на основании распоряжения Главы сельского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3.20. На территории поселения запрещается: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транспортировать грузы волоком, перегонять тракторы на гусеничном ходу по сельским улицам, покрытым асфальтом;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вывозить и сваливать грунт, мусор, отходы, снег, лед в места, не предназначенные для этих целей;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бросать окурки, бумагу, мусор на газоны, тротуары, территории улиц, площадей, дворов, в парках, скверах и других общественных местах;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 сидеть на спинках садовых, скамеек, пачкать, портить или уничтожать урны, фонари уличного освещения, другие малые архитектурные формы;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рисовать и наносить надписи на зданиях и сооружениях;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сбрасывать смет и бытовой мусор на крышки колодцев, водоприемные решетки ливневой канализации, лотки, кюветы;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организовывать уличную торговлю в местах, не отведенных для этих целей;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самовольно подключаться к сетям и коммуникациям;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повреждать и уничтожать газоны;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выпас лошадей, КРС, молодняка КРС, телят, МРС и других животных,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Пребывание собак за пределами территории личного подсобного хозяйства или квартиры в многоквартирном доме, в которой содержится собака. Выгул собак предусмотрен только в сопровождении хозяина или членов его семьи, и только при наличии намордника и паводка у собаки.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4. Элементы благоустройства.</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 Озеленение: - элемент благоустройства и ландшафтной организации территории, обеспечивающий формирование среды поселения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Работы по реконструкции объектов, новые посадки деревьев и кустарников на территориях улиц, площадей, парков, скверов, цветочное оформление скверов и парков, а также капитальный ремонт и реконструкцию объектов ландшафтной архитектуры производить только по согласованию с администрацией сельского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4.1.2. При проектировании озеленения территории объектов рекомендуется: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произвести оценку существующей растительности, состояния древесных растений и травянистого покрова;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произвести выявление сухих поврежденных вредителями древесных растений, разработать мероприятия по их удалению с объектов;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4.1.3. На территории поселения используются два вида озеленения: стационарное - посадка растений в грунт и мобильное - посадка растений в специальные передвижные емкости (контейнеры, вазоны и т.п.).</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4.1.4. Посадку деревьев в непосредственной близости от инженерных сетей водоснабжения, водоотведения и канализации, теплоснабжения, электролиний осуществлять на расстоянии не менее 2 метров от соответствующих инженерных сетей.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4.2. Виды покрытий: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4.2.1. Покрытия поверхности обеспечивают на территории поселения условия безопасного и комфортного передвижения, а также формируют архитектурно- художественный облик среды.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4.2.2. Для целей благоустройства территории поселения определены следующие виды покрытий: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 твердые (капитальные) - монолитные или сборные, выполняемые из асфальтобетона, </w:t>
      </w:r>
      <w:proofErr w:type="spellStart"/>
      <w:r w:rsidRPr="005B5DFF">
        <w:rPr>
          <w:rFonts w:ascii="Times New Roman" w:eastAsia="Times New Roman" w:hAnsi="Times New Roman" w:cs="Times New Roman"/>
          <w:sz w:val="24"/>
          <w:szCs w:val="24"/>
          <w:lang w:eastAsia="ru-RU"/>
        </w:rPr>
        <w:t>цементобетона</w:t>
      </w:r>
      <w:proofErr w:type="spellEnd"/>
      <w:r w:rsidRPr="005B5DFF">
        <w:rPr>
          <w:rFonts w:ascii="Times New Roman" w:eastAsia="Times New Roman" w:hAnsi="Times New Roman" w:cs="Times New Roman"/>
          <w:sz w:val="24"/>
          <w:szCs w:val="24"/>
          <w:lang w:eastAsia="ru-RU"/>
        </w:rPr>
        <w:t>, природного камня и т.п. материалов;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газонные - выполняемые по специальным технологиям подготовки и посадки травяного покрова;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комбинированные - представляющие сочетания покрытий, указанных выше (например, плитка, утопленная в газон, и т.п.).</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Применяемый в проекте вид покрытия устанавливать прочным, </w:t>
      </w:r>
      <w:proofErr w:type="spellStart"/>
      <w:r w:rsidRPr="005B5DFF">
        <w:rPr>
          <w:rFonts w:ascii="Times New Roman" w:eastAsia="Times New Roman" w:hAnsi="Times New Roman" w:cs="Times New Roman"/>
          <w:sz w:val="24"/>
          <w:szCs w:val="24"/>
          <w:lang w:eastAsia="ru-RU"/>
        </w:rPr>
        <w:t>ремонтопригодным</w:t>
      </w:r>
      <w:proofErr w:type="spellEnd"/>
      <w:r w:rsidRPr="005B5DFF">
        <w:rPr>
          <w:rFonts w:ascii="Times New Roman" w:eastAsia="Times New Roman" w:hAnsi="Times New Roman" w:cs="Times New Roman"/>
          <w:sz w:val="24"/>
          <w:szCs w:val="24"/>
          <w:lang w:eastAsia="ru-RU"/>
        </w:rPr>
        <w:t xml:space="preserve">, </w:t>
      </w:r>
      <w:proofErr w:type="spellStart"/>
      <w:r w:rsidRPr="005B5DFF">
        <w:rPr>
          <w:rFonts w:ascii="Times New Roman" w:eastAsia="Times New Roman" w:hAnsi="Times New Roman" w:cs="Times New Roman"/>
          <w:sz w:val="24"/>
          <w:szCs w:val="24"/>
          <w:lang w:eastAsia="ru-RU"/>
        </w:rPr>
        <w:t>экологичным</w:t>
      </w:r>
      <w:proofErr w:type="spellEnd"/>
      <w:r w:rsidRPr="005B5DFF">
        <w:rPr>
          <w:rFonts w:ascii="Times New Roman" w:eastAsia="Times New Roman" w:hAnsi="Times New Roman" w:cs="Times New Roman"/>
          <w:sz w:val="24"/>
          <w:szCs w:val="24"/>
          <w:lang w:eastAsia="ru-RU"/>
        </w:rPr>
        <w:t>, не допускающим скольжения.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4.2.3.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5B5DFF">
        <w:rPr>
          <w:rFonts w:ascii="Times New Roman" w:eastAsia="Times New Roman" w:hAnsi="Times New Roman" w:cs="Times New Roman"/>
          <w:sz w:val="24"/>
          <w:szCs w:val="24"/>
          <w:lang w:eastAsia="ru-RU"/>
        </w:rPr>
        <w:t>экологичных</w:t>
      </w:r>
      <w:proofErr w:type="spellEnd"/>
      <w:r w:rsidRPr="005B5DFF">
        <w:rPr>
          <w:rFonts w:ascii="Times New Roman" w:eastAsia="Times New Roman" w:hAnsi="Times New Roman" w:cs="Times New Roman"/>
          <w:sz w:val="24"/>
          <w:szCs w:val="24"/>
          <w:lang w:eastAsia="ru-RU"/>
        </w:rPr>
        <w:t>.</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4.2.4. Твердые виды покрытия рекомендуется устанавливать с шероховатой поверхностью с коэффициентом сцепления в сухом состоянии не менее 0,6, в мокром - не менее 0,4. Следует не допускать применения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переходах, на ступенях лестниц, площадках крылец входных групп зданий.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4.2.5. При проектировании необходимо предусматривать уклон поверхности твердых видов покрытия, обеспечивающий отвод поверхностных вод.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Для деревьев, расположенных в зоне мощения, при отсутствии иных видов защиты (приствольных решеток, бордюров, </w:t>
      </w:r>
      <w:proofErr w:type="spellStart"/>
      <w:r w:rsidRPr="005B5DFF">
        <w:rPr>
          <w:rFonts w:ascii="Times New Roman" w:eastAsia="Times New Roman" w:hAnsi="Times New Roman" w:cs="Times New Roman"/>
          <w:sz w:val="24"/>
          <w:szCs w:val="24"/>
          <w:lang w:eastAsia="ru-RU"/>
        </w:rPr>
        <w:t>периметральных</w:t>
      </w:r>
      <w:proofErr w:type="spellEnd"/>
      <w:r w:rsidRPr="005B5DFF">
        <w:rPr>
          <w:rFonts w:ascii="Times New Roman" w:eastAsia="Times New Roman" w:hAnsi="Times New Roman" w:cs="Times New Roman"/>
          <w:sz w:val="24"/>
          <w:szCs w:val="24"/>
          <w:lang w:eastAsia="ru-RU"/>
        </w:rPr>
        <w:t xml:space="preserve"> скамеек и пр.) рекомендуется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4.3. Бортовые камни: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4.3.1. На стыке тротуара и проезжей части необходимо устанавливать дорожные бортовые камни. 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4.3.2. Для предотвращения наезда автотранспорта на газон в местах сопряжения покрытия проезжей части с газоном устанавливаются бортовые камни.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4.3.3. Для защиты газона и предотвращения попадания грязи и растительного мусора на покрытие пешеходных тротуаров устанавливается садовый борт, дающий превышение над уровнем газона не менее 50 мм, на расстоянии не менее 0,5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4.4. Ступени, лестницы, пандусы: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4.4.1. При уклонах пешеходных коммуникаций на территории поселения предусматривается устройство лестниц.</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4.4.2.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необходимо предусмотреть обустройство их пандусом.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4.4.3. Пандус должен быть выполнен из нескользкого материала с шероховатой текстурой поверхности без горизонтальных канавок. При отсутствии ограждающих пандус </w:t>
      </w:r>
      <w:r w:rsidRPr="005B5DFF">
        <w:rPr>
          <w:rFonts w:ascii="Times New Roman" w:eastAsia="Times New Roman" w:hAnsi="Times New Roman" w:cs="Times New Roman"/>
          <w:sz w:val="24"/>
          <w:szCs w:val="24"/>
          <w:lang w:eastAsia="ru-RU"/>
        </w:rPr>
        <w:lastRenderedPageBreak/>
        <w:t>конструкций следует предусматривать ограждающий бортик высотой не менее 75 мм и поручни.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4.4.4. По обеим сторонам лестницы или пандуса необходимо предусматривать поручни на высоте 800-920 мм круглого или прямоугольного сечения, удобного для охвата рукой и отстоящего от стены на 40 мм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 Ограждения: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4.5.1. В целях благоустройства на территории поселения по границам земельных участков учреждений и организаций, рекреационных зон допускается предусматривать применение ограждений (декоративных, защитных) высотой 0,3¬3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На территориях общественного, жилого, рекреационного назначения запрещается проектирование глухих и железобетонных ограждений. Допускается применение декоративных металлических ограждений при условии согласования внешнего вида с администрацией поселения в установленном порядке.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Максимальная высота, внешний вид и конструкции ограждений земельных участков индивидуальной жилой застройки определяются нормами и правилами землепользования и застройки муниципального образования.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4.5.2. Проектирование ограждений необходимо производить в зависимости от их местоположения и назначения согласно действующим нормам, каталогам сертифицированных изделий, проектам индивидуального проектирования.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4.5.3. Ограждения магистралей и транспортных сооружений поселения необходимо проектировать согласно ГОСТ Р 52289, ГОСТ 26804.</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4.5.4. В местах примыкания газонов к проездам, стоянкам автотранспорта, в местах возможного наезда автомобилей на газон и </w:t>
      </w:r>
      <w:proofErr w:type="spellStart"/>
      <w:r w:rsidRPr="005B5DFF">
        <w:rPr>
          <w:rFonts w:ascii="Times New Roman" w:eastAsia="Times New Roman" w:hAnsi="Times New Roman" w:cs="Times New Roman"/>
          <w:sz w:val="24"/>
          <w:szCs w:val="24"/>
          <w:lang w:eastAsia="ru-RU"/>
        </w:rPr>
        <w:t>вытаптывания</w:t>
      </w:r>
      <w:proofErr w:type="spellEnd"/>
      <w:r w:rsidRPr="005B5DFF">
        <w:rPr>
          <w:rFonts w:ascii="Times New Roman" w:eastAsia="Times New Roman" w:hAnsi="Times New Roman" w:cs="Times New Roman"/>
          <w:sz w:val="24"/>
          <w:szCs w:val="24"/>
          <w:lang w:eastAsia="ru-RU"/>
        </w:rPr>
        <w:t xml:space="preserve"> троп через газон необходимо предусматривать размещение защитных металлических ограждений высотой не менее 0,5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4.5.5. При проектировании ограждений высотой от 1,1 -3,0 м в местах пересечения с подземными сооружениями необходимо предусматривать конструкции ограждений, позволяющие производить ремонтные или строительные работы.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4.5.6. В местах произрастания деревьев в зонах интенсивного пешеходного движения или в зонах производства строительных и реконструктивных работ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4.6. Малые архитектурные формы: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4.6.1. К малым архитектурным формам (МАФ) относятся: элементы монументально-декоративного оформления, устройства для оформления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мобильного и вертикального озеленения, водные устройства, городская мебель, коммунально-бытовое и техническое оборудование на территории муниципального образования.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4.6.2. К водным устройствам относятся фонтаны, питьевые фонтанчики, бюветы, декоративные водоемы.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4.6.3. Питьевые фонтанчики размещаются в зонах отдыха и местах массового скопления людей. Место размещения питьевого фонтанчика и подход к нему необходимо оборудовать твердым видом покрытия, высота должна составлять не более 90 см для взрослых и не более 70 см для детей.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4.7. Мебель муниципального образования: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4.7.1. К мебели муниципального образования относятся: различные виды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4.7.2. Установку скамей необходимо предусматривать на твердые виды покрытия или фундамент. В зонах отдыха, лесопарках, детских площадках допускается установка скамей на мягкие виды покрытия.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4.7.3. Поверхности скамьи для отдыха выполняется из дерева с различными видами водоустойчивой обработки.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Возможно выполнять скамьи и столы из древесных пней-срубов, бревен и плах, не имеющих сколов и острых углов.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4.8. Спортивное оборудование: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4.8.1. Спортивное оборудование - это оборудование, предназначенное для всех возрастных групп населения, размещается на спортивных, физкультурных площадках.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4.8.2.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4.9. Детские площадки: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4.9.1. Детские площадки предназначены для игр и активного отдыха детей разных возрастов.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4.9.2. Детские площадки для дошкольного и </w:t>
      </w:r>
      <w:proofErr w:type="spellStart"/>
      <w:r w:rsidRPr="005B5DFF">
        <w:rPr>
          <w:rFonts w:ascii="Times New Roman" w:eastAsia="Times New Roman" w:hAnsi="Times New Roman" w:cs="Times New Roman"/>
          <w:sz w:val="24"/>
          <w:szCs w:val="24"/>
          <w:lang w:eastAsia="ru-RU"/>
        </w:rPr>
        <w:t>преддошкольного</w:t>
      </w:r>
      <w:proofErr w:type="spellEnd"/>
      <w:r w:rsidRPr="005B5DFF">
        <w:rPr>
          <w:rFonts w:ascii="Times New Roman" w:eastAsia="Times New Roman" w:hAnsi="Times New Roman" w:cs="Times New Roman"/>
          <w:sz w:val="24"/>
          <w:szCs w:val="24"/>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 игровые комплексы и места для катания - в парках жилого района.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4.9.3. Расстояние от окон жилых домов и общественных зданий до границ детских площадок дошкольного возраста должны быть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4.9.4. 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 проживающих на территории, прилегающей к месту предполагаемого размещения детской площадки, на расстоянии от окон жилых домов и общественных зданий не менее 10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4.9.5.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4.10. Спортивные площадки: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4.10.1. Спортивные площадки предназначены для занятий физкультурой и спортом всех возрастных групп населения.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4.10.2. Минимальное расстояние от границ спортплощадок до окон жилых домов рекомендуется принимать от 20 до 40 м - в зависимости от шумовых характеристик площадки.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4.10.3. Перечень элементов благоустройства территории на спортивной площадке включает мягкие или газонные виды покрытия, спортивное оборудование.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4.10.4. Площадки должны оборудоваться сетчатым ограждением высотой 2,5¬3 м, а в местах примыкания спортивных площадок друг к другу - высотой не менее 1,2 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5. Организация уличного освещения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5.1. Улицы, дороги, площади, общественные территории, территории жилых домов, территории промышленных и коммунальных организаций должны освещаться в темное время суток по расписанию, утвержденному исполнительным комитетом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5.2. Строительство, эксплуатация, текущий и капитальный ремонт сетей наружного освещения улиц осуществляется специализированными организациям.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5.3. 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5.4. На территории поселения запрещается: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самовольное подключение проводов и кабелей к сетям уличного освещения и осветительному оборудованию;</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эксплуатация сетей уличного освещения и осветительного оборудования при наличии обрывов проводов, повреждений опор, изоляторов.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5.5. 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5.6. Для наружного освещения необходимо применять энергосберегающие светильники, предназначенные для уличного освещения. При монтаже установок уличного освещения допускается применение только однотипных светильников, опор и кронштейнов на одной дороге или на одном проезде.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5.7. Светильники следует монтировать в соответствии с проектной высотой подвеса, углом наклона, расстоянием между светильниками и положением относительно освещаемого участка.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5.8. Крепление светильников должно быть надежным и исключать возможность произвольного изменения положения светильника в процессе эксплуатации.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5.9. Не допускается наличие горящих светильников освещения элементов улично-дорожной сети в светлое время суток, за исключением кратковременного включения для проведения ремонтных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5.10. Контроль за строительством, реконструкцией, ремонтом и за состоянием сетей наружного освещения осуществляют собственники (балансодержатели) соответствующих сетей.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5.11. Собственники (балансодержатели) сетей принимают меры по повышению </w:t>
      </w:r>
      <w:proofErr w:type="spellStart"/>
      <w:r w:rsidRPr="005B5DFF">
        <w:rPr>
          <w:rFonts w:ascii="Times New Roman" w:eastAsia="Times New Roman" w:hAnsi="Times New Roman" w:cs="Times New Roman"/>
          <w:sz w:val="24"/>
          <w:szCs w:val="24"/>
          <w:lang w:eastAsia="ru-RU"/>
        </w:rPr>
        <w:t>энергоэффективности</w:t>
      </w:r>
      <w:proofErr w:type="spellEnd"/>
      <w:r w:rsidRPr="005B5DFF">
        <w:rPr>
          <w:rFonts w:ascii="Times New Roman" w:eastAsia="Times New Roman" w:hAnsi="Times New Roman" w:cs="Times New Roman"/>
          <w:sz w:val="24"/>
          <w:szCs w:val="24"/>
          <w:lang w:eastAsia="ru-RU"/>
        </w:rPr>
        <w:t xml:space="preserve"> сетей наружного освещения, в том числе реконструкция и модернизация сетей и систем управления уличным освещением.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Статья 6. Урны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6.1. В местах массового посещения, на улицах, на остановках пассажирского транспорта, у входов в торговые объекты устанавливаются урны.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Установка урн (могут быть переносными) на территории поселения производится собственниками, владельцами, пользователями зданий, сооружений или помещений в них, а также земельных участков - в границах основной и прилегающей территории самостоятельно.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6.2. Урны должны содержаться в исправном состоянии, по мере наполнения, но не реже одного раза в день, очищаться от мусора.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6.3. Ответственность за содержание и санитарное состояние урн возлагается на лиц, указанных в п. 6.1. Правил, а также на организации, учреждения, предприятия, торговые организации, осуществляющие уборку прилегающих, закрепленных за ними территорий.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6.4. Установка урн осуществляется с учетом обеспечения беспрепятственного передвижения пешеходов, проезда инвалидных и детских колясок.</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6.5. Запрещено: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переполнение урн мусором;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просыпание мусора на тротуары и газоны, в том числе при смене пакетов 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урнах;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размещение пакетов с мусором после проведения работ по уборке территории на период времени более 3-х часов.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7. Содержание фасадов зданий, сооружений, ограждений</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7.1. Собственники, пользователи зданий, строений, сооружений (в том числе временных), опор линий электропередачи, малых архитектурными форм, информационных конструкций, опор, кронштейнов, устройств наружного освещения и контактной сети и других элементов благоустройства на праве собственности, обязаны содержать указанные объекты в их исправном техническом состоянии. Указанные объекты должны быть чистыми, не содержать на поверхности самовольно размещенной информационной, и(или) рекламной конструкции, надписей, а также не иметь коррозии.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7.2. Содержание фасадов зданий (включая жилые дома) включает в себя: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 поддержание эксплуатационных показателей конструктивных элементов и отделки фасадов, в том числе входных дверей и козырьков, крылец и отдельных ступеней, ограждений спусков и лестниц, декоративных деталей и иных конструктивных элементов;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обеспечение наличия и содержание в исправном состоянии водостоков, водосточных труб и сливов;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герметизацию, заделку и расшивку швов, трещин и выбоин;</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 восстановление, ремонт и своевременную очистку </w:t>
      </w:r>
      <w:proofErr w:type="spellStart"/>
      <w:r w:rsidRPr="005B5DFF">
        <w:rPr>
          <w:rFonts w:ascii="Times New Roman" w:eastAsia="Times New Roman" w:hAnsi="Times New Roman" w:cs="Times New Roman"/>
          <w:sz w:val="24"/>
          <w:szCs w:val="24"/>
          <w:lang w:eastAsia="ru-RU"/>
        </w:rPr>
        <w:t>отмосток</w:t>
      </w:r>
      <w:proofErr w:type="spellEnd"/>
      <w:r w:rsidRPr="005B5DFF">
        <w:rPr>
          <w:rFonts w:ascii="Times New Roman" w:eastAsia="Times New Roman" w:hAnsi="Times New Roman" w:cs="Times New Roman"/>
          <w:sz w:val="24"/>
          <w:szCs w:val="24"/>
          <w:lang w:eastAsia="ru-RU"/>
        </w:rPr>
        <w:t>, приямков цокольных окон;</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помывку окон;</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выполнение иных требований, предусмотренных правилами и нормами технической эксплуатации зданий, строений и сооружений.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7.3. Запрещается самовольное переоборудование фасадов зданий и их конструктивных элементов. Переоборудование фасадов зданий и их конструктивных элементов осуществляется в соответствии с требованиями законодательства Российской Федерации.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7.4. Фасады зданий, строений, сооружений не должны иметь видимых повреждений, в том числе разрушений отделочного слоя, занимающих более 5% фасадной поверхности, водосточных труб, воронок и выпусков.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7.5. Окрашенные поверхности фасадов должны быть ровными, однотонным, без пятен и поврежденных мест.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7.6. Окраска, капитальный и текущий ремонт фасадов зданий, жилых домов, ограждений, сооружений (в том числе временных) производится в зависимости от их технического состояния и внешнего вида.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7.7. Ремонт цоколей и фасадов производится материалами, позволяющими производить влажную очистку.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7.8. При обнаружении признаков разрушения несущих конструкций балконов, козырьков собственники, балансодержатели зданий, строений, сооружений, управляющие организации должны незамедлительно принять меры по обеспечению безопасности людей и предупреждению дальнейшего развития деформации.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7.9. Реконструкция фасадов знаний, строений сооружений, а также установка, замена оконных и дверных проемов осуществляется в установленном законодательством порядке и в соответствии с настоящими Правилами.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8. Требования к проведению сезонной уборки</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8.1. Уборка территории общего пользования, а также прилегающих территорий в осенне-зимний период осуществляется с 15 октября до 14 апреля. В зависимости от погодных условий с наступлением резкого похолодания, выпадения снега и установления морозной погоды в период осенне-зимней уборки может быть изменен постановлением Главы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8.2. Уборка территории в осенне-зимний период предусматривает одновременную уборку и вывоз снега, льда, мусора.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8.3. В зависимости от погодных условий территории с твердым покрытием должны очищаться от снега, льда и снежного наката до твердого покрытия на всю ширину.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8.4. При гололеде в первую очередь очищаются и посыпаются песком или разрешенными </w:t>
      </w:r>
      <w:proofErr w:type="spellStart"/>
      <w:r w:rsidRPr="005B5DFF">
        <w:rPr>
          <w:rFonts w:ascii="Times New Roman" w:eastAsia="Times New Roman" w:hAnsi="Times New Roman" w:cs="Times New Roman"/>
          <w:sz w:val="24"/>
          <w:szCs w:val="24"/>
          <w:lang w:eastAsia="ru-RU"/>
        </w:rPr>
        <w:t>противогололедными</w:t>
      </w:r>
      <w:proofErr w:type="spellEnd"/>
      <w:r w:rsidRPr="005B5DFF">
        <w:rPr>
          <w:rFonts w:ascii="Times New Roman" w:eastAsia="Times New Roman" w:hAnsi="Times New Roman" w:cs="Times New Roman"/>
          <w:sz w:val="24"/>
          <w:szCs w:val="24"/>
          <w:lang w:eastAsia="ru-RU"/>
        </w:rPr>
        <w:t xml:space="preserve"> материалами спуски, подъемы (в том числе лестницы), перекрестки, остановочные и посадочные площадки в местах остановок общественного транспорта, пешеходные переходы, тротуары.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8.5. Очистку от снега дорог, площадей, тротуаров, дорожек необходимо начинать немедленно с началом снегопада. При снегопадах значительной интенсивности и </w:t>
      </w:r>
      <w:proofErr w:type="spellStart"/>
      <w:r w:rsidRPr="005B5DFF">
        <w:rPr>
          <w:rFonts w:ascii="Times New Roman" w:eastAsia="Times New Roman" w:hAnsi="Times New Roman" w:cs="Times New Roman"/>
          <w:sz w:val="24"/>
          <w:szCs w:val="24"/>
          <w:lang w:eastAsia="ru-RU"/>
        </w:rPr>
        <w:t>снегопереносах</w:t>
      </w:r>
      <w:proofErr w:type="spellEnd"/>
      <w:r w:rsidRPr="005B5DFF">
        <w:rPr>
          <w:rFonts w:ascii="Times New Roman" w:eastAsia="Times New Roman" w:hAnsi="Times New Roman" w:cs="Times New Roman"/>
          <w:sz w:val="24"/>
          <w:szCs w:val="24"/>
          <w:lang w:eastAsia="ru-RU"/>
        </w:rPr>
        <w:t xml:space="preserve">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8.6. Обязанность по уборке снега, сосулек с крыш, карнизных свесов, балконов, защитных козырьков, навесов и иных выступающих конструкций зданий, строений и сооружений возлагается на собственников таких объектов.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8.7. Очистка крыш от снега и удаление сосулек производится в светлое время суток с применением мер предосторожности для пешеходов. При этом применяются меры по сохранности деревьев, кустарников, электропроводов, линий связи, иного имущества. Сброшенный снег и наледь убираются ежедневно по окончании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8.8. Вывоз снега, льда, мусора осуществляется в соответствии, установленными законодательством требованиями к сбору и вывозу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8.9. Летняя уборка осуществляется в период с 15 апреля до 14 октября. Летняя уборка включает следующие мероприятия: подметание, сбор мусора, скашивание травы; очистка, окраска ограждений.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8.10. Кошение травы осуществляется по мере необходимости (допустимая высота травостоя не более 20 см).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8.11. Кошение травы следует производить в светлое время суток. Косить траву во время дождя, густого тумана (при видимости менее 50 м) и при сильном ветре запрещается.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Статья 9. Организация сезонной уборки и санитарной очистки территории общего пользования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9.1. Организация сезонной уборки и санитарной очистки территорий общего пользования, осуществляется администрацией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9.2. Администрация поселения организует регулярную уборку и санитарную очистку территорий общего пользования.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9.3. При выявлении несанкционированных мест размещения отходов на территориях общего пользования, данная территория подлежит очистке.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9.4. При выявлении несанкционированных мест размещения отходов на территориях общего пользования, на основании обращения, либо предписания уполномоченного органа в сфере охраны окружающей среды, уборка указанных территории производится, в срок, установленный предписанием, после проведения мероприятий по установлению круга лиц, виновных в несанкционированном размещении отходов на территории мест общего пользования.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9.5. Выявление несанкционированных мест размещения отходов осуществляется по обращениям заинтересованных лиц, сообщений, а также иных источников информации, в том числе средств массовой информации.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Статья 10. Основные требования к проведению земляных работ при строительстве, ремонте, реконструкции коммуникаций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 Производство дорожных, строительных и других земляных работ на территории поселения осуществляется на основании разрешения на производство соответствующих работ, выданного муниципальным районом.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10.2.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(ордер) на производство работ, в сроки, согласованные администрацией поселения в разрешении (ордере).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10.3. В течение 24 часов после окончания работ, независимо от времени года,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 Конструкция дорожной одежды после ее вскрытия должна быть восстановлена в существующей конструкции в сроки, указанные в соглашении (договоре) о восстановлении нарушенного благоустройства, но не позднее 1 месяца - в весенне-летний период, и не позднее 2 месяцев - в осенне-зимний период.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10.4. Лицо, производящее земляные работы, обязано на месте проведения работ иметь при себе копию разрешения и план-схему организации производства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10.5. Лица, производящие работы, должностные лица, ответственные за производство дорожных, строительных, аварийных и других земляных работ, обязаны осуществлять </w:t>
      </w:r>
      <w:r w:rsidRPr="005B5DFF">
        <w:rPr>
          <w:rFonts w:ascii="Times New Roman" w:eastAsia="Times New Roman" w:hAnsi="Times New Roman" w:cs="Times New Roman"/>
          <w:sz w:val="24"/>
          <w:szCs w:val="24"/>
          <w:lang w:eastAsia="ru-RU"/>
        </w:rPr>
        <w:lastRenderedPageBreak/>
        <w:t>ведение работ в соответствии с настоящими Правилами, строительными нормами, правилами, техническими регламентами, стандартами, другими нормативными актами в сфере строительства и производства работ, другими нормативными правовыми актами Российской Федерации, муниципальными правовыми актами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10.6. Производство работ в охранной зоне кабелей, находящихся под напряжением, или действующих газопроводов следует осуществлять под непосредственным наблюдением руководителя работ, представителей организаций, эксплуатирующих эти коммуникации.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10.7. В случае обнаружения в процессе производства земляных работ не указанных в проекте коммуникаций, подземных сооружений или взрывоопасных материалов, земляные работы должны быть приостановлены до получения разрешения соответствующих органов, а также владельцев коммуникаций.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10.8. При вскрытии дорожных покрытий, тротуаров, газонов, при производстве соответствующих работ, обеспечивается сохранность и использование плодородного слоя почвы.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10.9. В ночное время неработающие механизмы и машины должны убираться с проезжей части дорог.</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Для обеспечения безопасности прохода пешеходов, лица, производящие земляные работы, обязаны устанавливать настилы и мостики с перилами на расстоянии не менее, чем 200 м друг от друга.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10.10. Подрядные организации и лица, ответственные за производство работ, несут ответственность за некачественное выполнение указанных работ и восстановление элементов (объектов) нарушенного благоустройства в соответствии с законодательством Российской Федерации.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10.11. Производство земляных работ без разрешения (ордера) не освобождает лицо, их производящее, от обязанности по восстановлению нарушенного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10.12. Привлечение к административной ответственности не освобождает от обязанности по восстановлению нарушенного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10.13. Орган, выдавший разрешение на производство работ, имеет право аннулировать разрешение на ведение работ в случае нарушения порядка проведения соответствующих видов работ, определяемого нормами действующего законодательства, а также условий производства работ (срок, способ ведения работ), установленных в ордере, с привлечением к ответственности виновных лиц в соответствии с законодательством Российской Федерации.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10.14. При производстве дорожных, строительных и других земляных работ на территории поселения запрещается: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дорожные, строительные и другие земляные работы без разрешения (ордера) на их производство;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на территории памятников истории и культуры земляные работы, создающие угрозу их повреждения, разрушения или уничтожения, без разрешения соответствующего органа охраны объектов культурного наследия;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повреждать существующие сооружения, коммуникации, зеленые насаждения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и элементы благоустройства;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доставку материалов к месту работ ранее срока начала работ, установленного в разрешении;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готовить раствор и бетон непосредственно на проезжей части улиц и дорог;</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производить откачку воды из колодцев, траншей и котлованов на газоны, территорию зеленых насаждений, тротуары и проезжую часть улиц и дорог;</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оставлять на проезжей части улиц, дорог, тротуарах, газонах землю и строительный мусор после окончания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занимать излишние (неустановленные в разрешении на производство работ) площади под складирование строительных материалов, огораживать территории, выходящие за установленные в разрешении границы;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загромождать проходы и въезды во дворы, нарушать проезд транспорта и движение пешеходов;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 засыпать землей и строительными материалами деревья, кустарники, газоны, проезжую часть дорог, улиц, тротуары, территории, не выделенные для производства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Статья 11. Требования к содержанию и благоустройству прилегающей территории объектов торговли.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11.1. Размещение объектов мелкорозничной торговли без разрешения запрещено.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11.2. Размещение нестационарных объектов торговли (нестационарных объектов по предоставлению услуг) на земельных участках, находящихся в муниципальной собственности поселения, и на земельных участках, государственная собственность на которые не разграничена, без разрешения, выданного в соответствии с договором на размещение (эксплуатацию) нестационарного объекта торговли (нестационарного объекта по предоставлению услуг) на территории поселения запрещено.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11.3. Период размещения нестационарных объектов, условия, требования к техническим характеристикам устанавливается в разрешении на размещение нестационарного объекта торговли, либо в договоре на установку (эксплуатацию) нестационарного объекта торговли.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11.4. Для объектов торговли, при возведении которых требуется проведение земляных и строительно-монтажных работ, требуется получение разрешения на производство земляных работ.</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11.5. После демонтажа объекта торговли, собственник (пользователь) такого объекта обязан восстановить благоустройство прилегающей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11.6. Запрещается размещение различных объектов (манекенов, выносного меню и т.д.) на земельных участках, примыкающих к объекту торговли независимо от форм права собственности таких земельных участков.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11.7. Владельцы нестационарных объектов торговли (нестационарных объектов по предоставлению услуг) обеспечивают надлежащее санитарно-техническое состояние прилегающей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11.8. Организация объектов стационарной торговли разрешается в едином порядке, с соблюдением санитарных норм и правил, а также требований настоящих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Правил.</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12. Участие в организации сбора и вывоза отходов</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12.1. Организация деятельности по сбору (в том числе раздельному), твердых коммунальных отходов на территории поселения осуществляется в соответствии с действующим законодательством и настоящими Правилами.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12.2. Накопление,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коммунальными отходами, заключаемых с индивидуальным предпринимателем, осуществляющим деятельность по сбору и транспортированию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12.3. Вывоз отходов осуществляется на объекты размещения, обустроенные в соответствии с действующим законодательством.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12.4. Графики сбора отходов должны обеспечивать удобства вывоза отходов.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sz w:val="24"/>
          <w:szCs w:val="24"/>
          <w:lang w:eastAsia="ru-RU"/>
        </w:rPr>
      </w:pPr>
      <w:r w:rsidRPr="005B5DFF">
        <w:rPr>
          <w:rFonts w:ascii="Times New Roman" w:eastAsia="Times New Roman" w:hAnsi="Times New Roman" w:cs="Times New Roman"/>
          <w:b/>
          <w:bCs/>
          <w:sz w:val="24"/>
          <w:szCs w:val="24"/>
          <w:lang w:eastAsia="ru-RU"/>
        </w:rPr>
        <w:t>Статья 13. Особые требования к доступности жилой среды для маломобильных групп населения.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13.1.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лиц и инвалидов в соответствии нормами действующего законодательства.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13.2. 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14. Принципы организации общественного соучастия.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14.1.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14.2.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14.3. Все решения, касающиеся благоустройства и развития территории должны приниматься открыто и гласно, с учетом мнения жителей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14.4.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w:t>
      </w:r>
      <w:r w:rsidR="00756B51" w:rsidRPr="005B5DFF">
        <w:rPr>
          <w:rFonts w:ascii="Times New Roman" w:eastAsia="Times New Roman" w:hAnsi="Times New Roman" w:cs="Times New Roman"/>
          <w:sz w:val="24"/>
          <w:szCs w:val="24"/>
          <w:lang w:eastAsia="ru-RU"/>
        </w:rPr>
        <w:t>Неудачинского сельсовета Татарского района</w:t>
      </w:r>
      <w:r w:rsidRPr="005B5DFF">
        <w:rPr>
          <w:rFonts w:ascii="Times New Roman" w:eastAsia="Times New Roman" w:hAnsi="Times New Roman" w:cs="Times New Roman"/>
          <w:sz w:val="24"/>
          <w:szCs w:val="24"/>
          <w:lang w:eastAsia="ru-RU"/>
        </w:rPr>
        <w:t xml:space="preserve"> Новосибирской области.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14.5.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совместное определение целей и задач по развитию территории, инвентаризация проблем и потенциалов среды;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определение основных видов активностей, функциональных зон и их взаимного расположения на выбранной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консультации в выборе типов покрытий, с учетом функционального зонирования территории;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консультации по предполагаемым типам озеленения;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консультации по предполагаемым типам освещения и осветительного оборудования;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участие в разработке проекта, обсуждение решений с архитекторами, проектировщиками и другими профильными специалистами;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14.6.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15. Содержание домашних животных и птиц</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 Содержание домашних животных и птицы не должно нарушать права и законные интересы третьих лиц. Ответственность за вред, причиненный домашними животными и птицей, несут их владельцы в порядке, установленном действующим законодательством РФ.</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15.2. Владельцы домашних животных самостоятельно осуществляют уборку и утилизацию экскрементов своих питомцев.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15.3. Содержание жителями поселения сельскохозяйственных животных (коров, овец, коз, свиней и иных) и птиц разрешается на территориях индивидуальных жилых домов с приусадебными участками.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15.4. Все продуктивные животные (крупный рогатый скот, козы, овцы, свиньи, лошади) подлежат обязательной регистрации путем </w:t>
      </w:r>
      <w:proofErr w:type="spellStart"/>
      <w:r w:rsidRPr="005B5DFF">
        <w:rPr>
          <w:rFonts w:ascii="Times New Roman" w:eastAsia="Times New Roman" w:hAnsi="Times New Roman" w:cs="Times New Roman"/>
          <w:sz w:val="24"/>
          <w:szCs w:val="24"/>
          <w:lang w:eastAsia="ru-RU"/>
        </w:rPr>
        <w:t>биркования</w:t>
      </w:r>
      <w:proofErr w:type="spellEnd"/>
      <w:r w:rsidRPr="005B5DFF">
        <w:rPr>
          <w:rFonts w:ascii="Times New Roman" w:eastAsia="Times New Roman" w:hAnsi="Times New Roman" w:cs="Times New Roman"/>
          <w:sz w:val="24"/>
          <w:szCs w:val="24"/>
          <w:lang w:eastAsia="ru-RU"/>
        </w:rPr>
        <w:t xml:space="preserve"> и ежегодной перерегистрации в ветеринарных учреждениях по месту жительства граждан - владельцев животных.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15.4. Выпас домашних животных разрешается в местах выпаса, определяемых нормативно-правовым актом органа местного самоуправления, под наблюдением владельца или по его поручению иного лица.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15.5. Выгул домашних животных разрешается с 7.00 до 23.00 час. При выгуле в другое время владельцы обязаны принимать меры для обеспечения тишины на улицах и во дворах жилых домов.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15.6. Выводить собак из жилых и изолированных помещений в общие дворы и на улицу можно только на коротком поводке и в наморднике, за исключением щенков до трехмесячного возраста.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15.7. Владельцы собак обязаны размещать предупреждающие таблички о наличии на подворье собаки, </w:t>
      </w:r>
      <w:proofErr w:type="gramStart"/>
      <w:r w:rsidRPr="005B5DFF">
        <w:rPr>
          <w:rFonts w:ascii="Times New Roman" w:eastAsia="Times New Roman" w:hAnsi="Times New Roman" w:cs="Times New Roman"/>
          <w:sz w:val="24"/>
          <w:szCs w:val="24"/>
          <w:lang w:eastAsia="ru-RU"/>
        </w:rPr>
        <w:t>например</w:t>
      </w:r>
      <w:proofErr w:type="gramEnd"/>
      <w:r w:rsidRPr="005B5DFF">
        <w:rPr>
          <w:rFonts w:ascii="Times New Roman" w:eastAsia="Times New Roman" w:hAnsi="Times New Roman" w:cs="Times New Roman"/>
          <w:sz w:val="24"/>
          <w:szCs w:val="24"/>
          <w:lang w:eastAsia="ru-RU"/>
        </w:rPr>
        <w:t>: «Осторожно, во дворе собака», «Осторожно во дворе злая собака».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15.8. Владельцы обязаны не допускать загрязнения домашними животными и птицами дворов, тротуаров, улиц, парков, газонов, детских площадок, скверов, площадей, а также подъездов жилых домов. При выгуле собак, кошек и других мелких животных владелец обязан иметь при себе принадлежности, обеспечивающие полную уборку естественных испражнений домашних животных, которые подлежат выбросу в мусорные контейнеры на площадках.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15.9. Спускать собаку с поводка можно только в местах выгула. При отсутствии специально отведенных площадок допускается выгул на пустырях, откосах и иных местах, определяемых нормативно-правовым актом органа местного самоуправления.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15.10. Дрессировка собак может проводиться только на хорошо огороженных площадках либо за территорией поселения.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15.11. Перегонять домашних животных по дорогам следует только в светлое время суток, направляя их при этом как можно ближе к правому краю дороги.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Запрещается вести домашних животных по дороге с асфальтовым покрытием при возможности прогона по грунтовым дорогам и тропинкам.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15.12. При оставлении домашнего скота на улицах владельцы скота возмещают ущерб от порчи зеленых насаждений и затрат на загон скота.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15.13. Домашние козы должны содержатся исключительно в загонах внутри придомовой территории или в общественном стаде, или на привязи.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15.14. Не допускается: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допускать животных на детские площадки, территории школ, детских садов, в столовые, поликлиники, продовольственные магазины;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выгул домашних животных на пляжах и купание их в водоемах;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 допускать животных в учреждения при наличии запрещающей надписи;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 выпускать животных и птиц без сопровождения на территории населенных пунктов;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5) выгуливать животных лицам, находящимся в состоянии алкогольного опьянения, а также лицам, не достигшим четырнадцатилетнего возраста;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6) постоянное содержание домашних животных и птицы на балконах, лоджиях, в местах общего пользования жилых домов (коридорах смежных квартир, лестничных клетках, чердаках, подвалах и других подсобных помещениях);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7) нахождение домашних животных на территории поселений вне отведенных для этого мест, за исключением мест проведения специализированных мероприятий (выставки и пр.).</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8) Не допускается выпас в общем стаде КРС больных инфекционными, вирусными болезнями опасных для здоровых животных и людей. При выпасе заведомо известных больных животных, административную ответственность несет владелец животного совместно с лицом, осуществлявшим выпас.</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15.15. Владельцы домашних животных и птицы обязаны: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 осуществлять хозяйственные и ветеринарные мероприятия, обеспечивающие предупреждение болезней животных и безопасность в ветеринарно-санитарном отношении продуктов животноводства, не допускать загрязнения окружающей среды отходами </w:t>
      </w:r>
      <w:r w:rsidRPr="005B5DFF">
        <w:rPr>
          <w:rFonts w:ascii="Times New Roman" w:eastAsia="Times New Roman" w:hAnsi="Times New Roman" w:cs="Times New Roman"/>
          <w:sz w:val="24"/>
          <w:szCs w:val="24"/>
          <w:lang w:eastAsia="ru-RU"/>
        </w:rPr>
        <w:lastRenderedPageBreak/>
        <w:t xml:space="preserve">животноводства, а также проводить обязательные </w:t>
      </w:r>
      <w:proofErr w:type="spellStart"/>
      <w:r w:rsidRPr="005B5DFF">
        <w:rPr>
          <w:rFonts w:ascii="Times New Roman" w:eastAsia="Times New Roman" w:hAnsi="Times New Roman" w:cs="Times New Roman"/>
          <w:sz w:val="24"/>
          <w:szCs w:val="24"/>
          <w:lang w:eastAsia="ru-RU"/>
        </w:rPr>
        <w:t>лечебно¬профилактические</w:t>
      </w:r>
      <w:proofErr w:type="spellEnd"/>
      <w:r w:rsidRPr="005B5DFF">
        <w:rPr>
          <w:rFonts w:ascii="Times New Roman" w:eastAsia="Times New Roman" w:hAnsi="Times New Roman" w:cs="Times New Roman"/>
          <w:sz w:val="24"/>
          <w:szCs w:val="24"/>
          <w:lang w:eastAsia="ru-RU"/>
        </w:rPr>
        <w:t xml:space="preserve"> мероприятия в период ежегодной перерегистрации;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осуществлять постоянный контроль за местом нахождения животных;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 при заболевании животных и в случае их падежа, а также при необычном их поведении немедленно извещать специалистов ветеринарных учреждений. До их прибытия изолировать животных с признаками заболеваний;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4) предоставлять по требованию ветеринарных специалистов животных для осмотра, диагностических исследований, предохранительных прививок и </w:t>
      </w:r>
      <w:proofErr w:type="spellStart"/>
      <w:r w:rsidRPr="005B5DFF">
        <w:rPr>
          <w:rFonts w:ascii="Times New Roman" w:eastAsia="Times New Roman" w:hAnsi="Times New Roman" w:cs="Times New Roman"/>
          <w:sz w:val="24"/>
          <w:szCs w:val="24"/>
          <w:lang w:eastAsia="ru-RU"/>
        </w:rPr>
        <w:t>лечебно¬профилактических</w:t>
      </w:r>
      <w:proofErr w:type="spellEnd"/>
      <w:r w:rsidRPr="005B5DFF">
        <w:rPr>
          <w:rFonts w:ascii="Times New Roman" w:eastAsia="Times New Roman" w:hAnsi="Times New Roman" w:cs="Times New Roman"/>
          <w:sz w:val="24"/>
          <w:szCs w:val="24"/>
          <w:lang w:eastAsia="ru-RU"/>
        </w:rPr>
        <w:t xml:space="preserve"> обработок.</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15.16. Захоронение умершего скота производится в специально определенном местом специализированной организацией.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15.17. Организации, имеющие на своей территории сторожевых собак, обязаны: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зарегистрировать собак на общих основаниях;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содержать собак на прочной привязи;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 исключить возможность доступа посетителей к животным;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4) спускать собак с привязи только на хорошо огороженной территории с момента прекращения работы или на территории, отгороженной от территории общего пользования, при наличии предупреждающей надписи при входе на территорию.</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15.18. Безнадзорные животные, находящиеся в общественных местах без сопровождающих лиц, подлежат отлову.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15.19. Отлов безнадзорных животных может производиться обнаружившим таких животных специализированным предприятием или иным лицом по заключенному с органами местного самоуправления договору.</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15.20. Осуществление мероприятий по отлову безнадзорных животных основывается на принципах гуманного отношения к животным и соблюдения норм общественной нравственности.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15.21. Не допускается: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 изымать животных из квартир и с территории частных домовладений без соответствующего постановления суда;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снимать собак с привязи у магазинов, аптек, предприятий коммунального обслуживания и пр.;</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3) использовать приманки и иные средства отлова без рекомендации ветеринарных органов.</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16. Содержание мест погребения</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16.1. Содержание мест погребения, предоставленных в соответствии с этическими, санитарными и экологическими требованиями, осуществляется согласно Федеральному законодательству и правилам содержания мест погребения, установленным муниципальным правовым актом.</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16.2. Санитарное содержание мест погребения осуществляется в установленный Федеральным законом </w:t>
      </w:r>
      <w:hyperlink r:id="rId9" w:tgtFrame="_blank" w:history="1">
        <w:r w:rsidRPr="005B5DFF">
          <w:rPr>
            <w:rFonts w:ascii="Times New Roman" w:eastAsia="Times New Roman" w:hAnsi="Times New Roman" w:cs="Times New Roman"/>
            <w:sz w:val="24"/>
            <w:szCs w:val="24"/>
            <w:lang w:eastAsia="ru-RU"/>
          </w:rPr>
          <w:t>от 05.04.2013 № 44-ФЗ</w:t>
        </w:r>
      </w:hyperlink>
      <w:r w:rsidRPr="005B5DFF">
        <w:rPr>
          <w:rFonts w:ascii="Times New Roman" w:eastAsia="Times New Roman" w:hAnsi="Times New Roman" w:cs="Times New Roman"/>
          <w:sz w:val="24"/>
          <w:szCs w:val="24"/>
          <w:lang w:eastAsia="ru-RU"/>
        </w:rPr>
        <w:t> </w:t>
      </w:r>
      <w:hyperlink r:id="rId10" w:tgtFrame="_blank" w:history="1">
        <w:r w:rsidRPr="005B5DF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r w:rsidRPr="005B5DFF">
        <w:rPr>
          <w:rFonts w:ascii="Times New Roman" w:eastAsia="Times New Roman" w:hAnsi="Times New Roman" w:cs="Times New Roman"/>
          <w:sz w:val="24"/>
          <w:szCs w:val="24"/>
          <w:lang w:eastAsia="ru-RU"/>
        </w:rPr>
        <w:t> порядке заказчиком и направленных на обеспечение государственных или муниципальных нужд (далее - закупка).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16.3. Требования к содержанию мест погребения: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16.3.1. общественные туалеты на кладбищах должны находиться в чистом и исправном состоянии. Урны на территориях общественных туалетов должны быть очищены;</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lastRenderedPageBreak/>
        <w:t>16.3.2. контейнеры для отходов и урны на территории кладбища должны быть очищены. Отходы должны вывозиться по мере накопления, не реже одного раза в 3 дня;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16.3.3. не допускается наличие поваленных и в аварийном состоянии древесных насаждений. Аварийные древесные насаждения подлежат сносу в течение суток с момента обнаружения;</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16.4. Особенности содержания мест погребения в зимний период: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16.4.1. центральные дороги кладбищ, подъездные дороги, тротуары должны быть расширены и очищены от снега. Допускается наличие ровного снежного наката без наличия ледяных отложений;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16.4.2. центральные дороги, подъездные дороги, тротуары должны быть обработаны </w:t>
      </w:r>
      <w:proofErr w:type="spellStart"/>
      <w:r w:rsidRPr="005B5DFF">
        <w:rPr>
          <w:rFonts w:ascii="Times New Roman" w:eastAsia="Times New Roman" w:hAnsi="Times New Roman" w:cs="Times New Roman"/>
          <w:sz w:val="24"/>
          <w:szCs w:val="24"/>
          <w:lang w:eastAsia="ru-RU"/>
        </w:rPr>
        <w:t>противогололедными</w:t>
      </w:r>
      <w:proofErr w:type="spellEnd"/>
      <w:r w:rsidRPr="005B5DFF">
        <w:rPr>
          <w:rFonts w:ascii="Times New Roman" w:eastAsia="Times New Roman" w:hAnsi="Times New Roman" w:cs="Times New Roman"/>
          <w:sz w:val="24"/>
          <w:szCs w:val="24"/>
          <w:lang w:eastAsia="ru-RU"/>
        </w:rPr>
        <w:t xml:space="preserve"> материалами. Обработка проезжей части дорог и тротуаров должна начинаться сразу после снегопада;</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16.4.3. в первую очередь необходимо осуществлять вывоз снега, скалывание льда и удаление снежно-ледяных образований с центральных и подъездных дорог;</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xml:space="preserve">16.4.4. не допускается применение </w:t>
      </w:r>
      <w:proofErr w:type="spellStart"/>
      <w:r w:rsidRPr="005B5DFF">
        <w:rPr>
          <w:rFonts w:ascii="Times New Roman" w:eastAsia="Times New Roman" w:hAnsi="Times New Roman" w:cs="Times New Roman"/>
          <w:sz w:val="24"/>
          <w:szCs w:val="24"/>
          <w:lang w:eastAsia="ru-RU"/>
        </w:rPr>
        <w:t>противогололедных</w:t>
      </w:r>
      <w:proofErr w:type="spellEnd"/>
      <w:r w:rsidRPr="005B5DFF">
        <w:rPr>
          <w:rFonts w:ascii="Times New Roman" w:eastAsia="Times New Roman" w:hAnsi="Times New Roman" w:cs="Times New Roman"/>
          <w:sz w:val="24"/>
          <w:szCs w:val="24"/>
          <w:lang w:eastAsia="ru-RU"/>
        </w:rPr>
        <w:t xml:space="preserve"> материалов на пешеходных зонах мест погребения, складирование счищаемого с дорог засоленного снега и льда на могилы, газоны, кустарники.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16.5. Особенности содержания мест погребения в летний период:</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16.5.1. центральные дороги, подъездные пути, и иные территории общего пользования на местах погребения должны быть очищены от различного рода загрязнений;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16.5.2. мероприятия по санитарной обрезке зеленых насаждений, удалению поросли сорной древесно-кустарниковой растительности должны производиться ежегодно.</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16.6. Работы по уходу за местом захоронения, надмогильным сооружением (кресты, памятники, плиты, склепы и т.п.), посадка цветов и декоративных кустарников, уход за нишей в колумбарии, за древесно-кустарниковой растительностью производятся супругом(ой), родственниками, законным представителем умершего или иным лицом с обязательным соблюдением санитарных требований.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F557F5" w:rsidRPr="005B5DFF" w:rsidRDefault="00F557F5" w:rsidP="00756B51">
      <w:pPr>
        <w:spacing w:after="0" w:line="240" w:lineRule="auto"/>
        <w:ind w:left="-284"/>
        <w:jc w:val="center"/>
        <w:rPr>
          <w:rFonts w:ascii="Times New Roman" w:eastAsia="Times New Roman" w:hAnsi="Times New Roman" w:cs="Times New Roman"/>
          <w:b/>
          <w:bCs/>
          <w:sz w:val="24"/>
          <w:szCs w:val="24"/>
          <w:lang w:eastAsia="ru-RU"/>
        </w:rPr>
      </w:pPr>
      <w:r w:rsidRPr="005B5DFF">
        <w:rPr>
          <w:rFonts w:ascii="Times New Roman" w:eastAsia="Times New Roman" w:hAnsi="Times New Roman" w:cs="Times New Roman"/>
          <w:b/>
          <w:bCs/>
          <w:sz w:val="24"/>
          <w:szCs w:val="24"/>
          <w:lang w:eastAsia="ru-RU"/>
        </w:rPr>
        <w:t>Статья 17. Контроль за соблюдением Правил</w:t>
      </w:r>
    </w:p>
    <w:p w:rsidR="00756B51" w:rsidRPr="005B5DFF" w:rsidRDefault="00756B51" w:rsidP="00756B51">
      <w:pPr>
        <w:spacing w:after="0" w:line="240" w:lineRule="auto"/>
        <w:ind w:left="-284"/>
        <w:jc w:val="center"/>
        <w:rPr>
          <w:rFonts w:ascii="Times New Roman" w:eastAsia="Times New Roman" w:hAnsi="Times New Roman" w:cs="Times New Roman"/>
          <w:sz w:val="24"/>
          <w:szCs w:val="24"/>
          <w:lang w:eastAsia="ru-RU"/>
        </w:rPr>
      </w:pP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17.1. Физические и юридические лица, должностные лица обязаны обеспечить соблюдение требований по благоустройству территории поселения, установленных настоящими Правилами.</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17.2. Нарушение настоящих Правил влечет ответственность в соответствии с </w:t>
      </w:r>
      <w:hyperlink r:id="rId11" w:tgtFrame="_blank" w:history="1">
        <w:r w:rsidRPr="005B5DFF">
          <w:rPr>
            <w:rFonts w:ascii="Times New Roman" w:eastAsia="Times New Roman" w:hAnsi="Times New Roman" w:cs="Times New Roman"/>
            <w:sz w:val="24"/>
            <w:szCs w:val="24"/>
            <w:lang w:eastAsia="ru-RU"/>
          </w:rPr>
          <w:t>Кодексом</w:t>
        </w:r>
      </w:hyperlink>
      <w:r w:rsidRPr="005B5DFF">
        <w:rPr>
          <w:rFonts w:ascii="Times New Roman" w:eastAsia="Times New Roman" w:hAnsi="Times New Roman" w:cs="Times New Roman"/>
          <w:sz w:val="24"/>
          <w:szCs w:val="24"/>
          <w:lang w:eastAsia="ru-RU"/>
        </w:rPr>
        <w:t> Российской Федерации об административных правонарушениях.</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17.3. 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w:t>
      </w:r>
    </w:p>
    <w:p w:rsidR="00F557F5" w:rsidRPr="005B5DFF" w:rsidRDefault="00F557F5" w:rsidP="00756B51">
      <w:pPr>
        <w:spacing w:after="0" w:line="240" w:lineRule="auto"/>
        <w:ind w:left="-284"/>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 </w:t>
      </w:r>
    </w:p>
    <w:p w:rsidR="00137C7E" w:rsidRPr="005B5DFF" w:rsidRDefault="00137C7E" w:rsidP="00756B51">
      <w:pPr>
        <w:ind w:left="-284"/>
        <w:jc w:val="both"/>
        <w:rPr>
          <w:rFonts w:ascii="Times New Roman" w:hAnsi="Times New Roman" w:cs="Times New Roman"/>
          <w:sz w:val="24"/>
          <w:szCs w:val="24"/>
        </w:rPr>
      </w:pPr>
    </w:p>
    <w:sectPr w:rsidR="00137C7E" w:rsidRPr="005B5DFF" w:rsidSect="008E6FE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C7574"/>
    <w:multiLevelType w:val="hybridMultilevel"/>
    <w:tmpl w:val="392CAD4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68141E1A"/>
    <w:multiLevelType w:val="hybridMultilevel"/>
    <w:tmpl w:val="610A48DA"/>
    <w:lvl w:ilvl="0" w:tplc="5802C0BC">
      <w:start w:val="1"/>
      <w:numFmt w:val="decimal"/>
      <w:lvlText w:val="%1."/>
      <w:lvlJc w:val="left"/>
      <w:pPr>
        <w:ind w:left="1186" w:hanging="78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557F5"/>
    <w:rsid w:val="00014957"/>
    <w:rsid w:val="000176E5"/>
    <w:rsid w:val="0004357A"/>
    <w:rsid w:val="00076043"/>
    <w:rsid w:val="000A59AE"/>
    <w:rsid w:val="0010331C"/>
    <w:rsid w:val="00111FD1"/>
    <w:rsid w:val="0013407F"/>
    <w:rsid w:val="00137C7E"/>
    <w:rsid w:val="001623F3"/>
    <w:rsid w:val="00173181"/>
    <w:rsid w:val="001933CF"/>
    <w:rsid w:val="001A7C16"/>
    <w:rsid w:val="001D6A45"/>
    <w:rsid w:val="001E0886"/>
    <w:rsid w:val="001E4569"/>
    <w:rsid w:val="002012C1"/>
    <w:rsid w:val="00205B3B"/>
    <w:rsid w:val="00206380"/>
    <w:rsid w:val="00217DC1"/>
    <w:rsid w:val="00297241"/>
    <w:rsid w:val="003035BB"/>
    <w:rsid w:val="00354493"/>
    <w:rsid w:val="00365F5E"/>
    <w:rsid w:val="003663B2"/>
    <w:rsid w:val="003D65D9"/>
    <w:rsid w:val="00406340"/>
    <w:rsid w:val="004138E0"/>
    <w:rsid w:val="0042723A"/>
    <w:rsid w:val="00442B75"/>
    <w:rsid w:val="00466BC0"/>
    <w:rsid w:val="00473294"/>
    <w:rsid w:val="004A34E6"/>
    <w:rsid w:val="004B20D1"/>
    <w:rsid w:val="004B27A0"/>
    <w:rsid w:val="004B55A5"/>
    <w:rsid w:val="004E2611"/>
    <w:rsid w:val="00503F59"/>
    <w:rsid w:val="0054709A"/>
    <w:rsid w:val="005826C5"/>
    <w:rsid w:val="00585DDF"/>
    <w:rsid w:val="00593795"/>
    <w:rsid w:val="005A11E5"/>
    <w:rsid w:val="005B5DFF"/>
    <w:rsid w:val="005E07AD"/>
    <w:rsid w:val="005E0D82"/>
    <w:rsid w:val="005F54F2"/>
    <w:rsid w:val="006430BE"/>
    <w:rsid w:val="00662487"/>
    <w:rsid w:val="00673F3B"/>
    <w:rsid w:val="0068030C"/>
    <w:rsid w:val="006A062A"/>
    <w:rsid w:val="006A7330"/>
    <w:rsid w:val="006A7E8E"/>
    <w:rsid w:val="006B49FD"/>
    <w:rsid w:val="00721CF5"/>
    <w:rsid w:val="00731128"/>
    <w:rsid w:val="00740C9D"/>
    <w:rsid w:val="00742E4D"/>
    <w:rsid w:val="00756B51"/>
    <w:rsid w:val="007646B3"/>
    <w:rsid w:val="00775046"/>
    <w:rsid w:val="00783253"/>
    <w:rsid w:val="007A5AC3"/>
    <w:rsid w:val="007B28FC"/>
    <w:rsid w:val="007D5F8C"/>
    <w:rsid w:val="007F0CE0"/>
    <w:rsid w:val="007F6734"/>
    <w:rsid w:val="00831B5B"/>
    <w:rsid w:val="0086018A"/>
    <w:rsid w:val="008A3C98"/>
    <w:rsid w:val="008E2C90"/>
    <w:rsid w:val="008E6FE1"/>
    <w:rsid w:val="00901B04"/>
    <w:rsid w:val="00902121"/>
    <w:rsid w:val="00914EB2"/>
    <w:rsid w:val="0093674C"/>
    <w:rsid w:val="00940949"/>
    <w:rsid w:val="0095558A"/>
    <w:rsid w:val="009631FD"/>
    <w:rsid w:val="0098528D"/>
    <w:rsid w:val="009B5E61"/>
    <w:rsid w:val="00A000A6"/>
    <w:rsid w:val="00A04EC1"/>
    <w:rsid w:val="00A13C43"/>
    <w:rsid w:val="00A20C4D"/>
    <w:rsid w:val="00A30001"/>
    <w:rsid w:val="00A328FA"/>
    <w:rsid w:val="00A36CC0"/>
    <w:rsid w:val="00A43902"/>
    <w:rsid w:val="00A65BB3"/>
    <w:rsid w:val="00A7023E"/>
    <w:rsid w:val="00A96D48"/>
    <w:rsid w:val="00AA00D9"/>
    <w:rsid w:val="00AE2125"/>
    <w:rsid w:val="00AF67F1"/>
    <w:rsid w:val="00B077F5"/>
    <w:rsid w:val="00B25702"/>
    <w:rsid w:val="00B45740"/>
    <w:rsid w:val="00BA555F"/>
    <w:rsid w:val="00C16080"/>
    <w:rsid w:val="00C36233"/>
    <w:rsid w:val="00C439EA"/>
    <w:rsid w:val="00C71802"/>
    <w:rsid w:val="00C761B2"/>
    <w:rsid w:val="00CA1E70"/>
    <w:rsid w:val="00CB385A"/>
    <w:rsid w:val="00CB6351"/>
    <w:rsid w:val="00CD17DB"/>
    <w:rsid w:val="00CF14E1"/>
    <w:rsid w:val="00D21569"/>
    <w:rsid w:val="00D242F9"/>
    <w:rsid w:val="00D470F8"/>
    <w:rsid w:val="00D62030"/>
    <w:rsid w:val="00D64ED9"/>
    <w:rsid w:val="00DC464E"/>
    <w:rsid w:val="00E64012"/>
    <w:rsid w:val="00EC63F3"/>
    <w:rsid w:val="00EE6C8B"/>
    <w:rsid w:val="00F05C0B"/>
    <w:rsid w:val="00F20A88"/>
    <w:rsid w:val="00F24B26"/>
    <w:rsid w:val="00F34C13"/>
    <w:rsid w:val="00F426A2"/>
    <w:rsid w:val="00F557F5"/>
    <w:rsid w:val="00FA62FB"/>
    <w:rsid w:val="00FB12E3"/>
    <w:rsid w:val="00FB61C2"/>
    <w:rsid w:val="00FC061F"/>
    <w:rsid w:val="00FC21BB"/>
    <w:rsid w:val="00FC28E2"/>
    <w:rsid w:val="00FC377D"/>
    <w:rsid w:val="00FE2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B924"/>
  <w15:docId w15:val="{95CC5E3E-04D8-40F7-8365-730C8387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C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5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557F5"/>
  </w:style>
  <w:style w:type="character" w:customStyle="1" w:styleId="apple-converted-space">
    <w:name w:val="apple-converted-space"/>
    <w:basedOn w:val="a0"/>
    <w:rsid w:val="00F557F5"/>
  </w:style>
  <w:style w:type="character" w:styleId="a4">
    <w:name w:val="Hyperlink"/>
    <w:basedOn w:val="a0"/>
    <w:semiHidden/>
    <w:unhideWhenUsed/>
    <w:rsid w:val="008E6FE1"/>
    <w:rPr>
      <w:color w:val="0000FF"/>
      <w:u w:val="single"/>
    </w:rPr>
  </w:style>
  <w:style w:type="paragraph" w:styleId="a5">
    <w:name w:val="No Spacing"/>
    <w:uiPriority w:val="1"/>
    <w:qFormat/>
    <w:rsid w:val="008E6FE1"/>
    <w:pPr>
      <w:spacing w:after="0" w:line="240" w:lineRule="auto"/>
    </w:pPr>
    <w:rPr>
      <w:rFonts w:ascii="Calibri" w:eastAsia="Times New Roman" w:hAnsi="Calibri" w:cs="Times New Roman"/>
      <w:lang w:eastAsia="ru-RU"/>
    </w:rPr>
  </w:style>
  <w:style w:type="paragraph" w:customStyle="1" w:styleId="consplustitle">
    <w:name w:val="consplustitle"/>
    <w:basedOn w:val="a"/>
    <w:rsid w:val="008E6F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85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9888">
      <w:bodyDiv w:val="1"/>
      <w:marLeft w:val="0"/>
      <w:marRight w:val="0"/>
      <w:marTop w:val="0"/>
      <w:marBottom w:val="0"/>
      <w:divBdr>
        <w:top w:val="none" w:sz="0" w:space="0" w:color="auto"/>
        <w:left w:val="none" w:sz="0" w:space="0" w:color="auto"/>
        <w:bottom w:val="none" w:sz="0" w:space="0" w:color="auto"/>
        <w:right w:val="none" w:sz="0" w:space="0" w:color="auto"/>
      </w:divBdr>
    </w:div>
    <w:div w:id="604309348">
      <w:bodyDiv w:val="1"/>
      <w:marLeft w:val="0"/>
      <w:marRight w:val="0"/>
      <w:marTop w:val="0"/>
      <w:marBottom w:val="0"/>
      <w:divBdr>
        <w:top w:val="none" w:sz="0" w:space="0" w:color="auto"/>
        <w:left w:val="none" w:sz="0" w:space="0" w:color="auto"/>
        <w:bottom w:val="none" w:sz="0" w:space="0" w:color="auto"/>
        <w:right w:val="none" w:sz="0" w:space="0" w:color="auto"/>
      </w:divBdr>
    </w:div>
    <w:div w:id="17206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B11798FF-43B9-49DB-B06C-4223F9D555E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avo.minjust.ru:8080/bigs/showDocument.html?id=96E20C02-1B12-465A-B64C-24AA922700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minjust.ru:8080/bigs/showDocument.html?id=96E20C02-1B12-465A-B64C-24AA92270007" TargetMode="External"/><Relationship Id="rId11" Type="http://schemas.openxmlformats.org/officeDocument/2006/relationships/hyperlink" Target="http://pravo.minjust.ru:8080/bigs/showDocument.html?id=B11798FF-43B9-49DB-B06C-4223F9D555E2" TargetMode="External"/><Relationship Id="rId5" Type="http://schemas.openxmlformats.org/officeDocument/2006/relationships/hyperlink" Target="http://pravo.minjust.ru:8080/bigs/showDocument.html?id=96E20C02-1B12-465A-B64C-24AA92270007" TargetMode="External"/><Relationship Id="rId10" Type="http://schemas.openxmlformats.org/officeDocument/2006/relationships/hyperlink" Target="http://pravo.minjust.ru:8080/bigs/showDocument.html?id=E3582471-B8B8-4D69-B4C4-3DF3F904EEA0" TargetMode="External"/><Relationship Id="rId4" Type="http://schemas.openxmlformats.org/officeDocument/2006/relationships/webSettings" Target="webSettings.xml"/><Relationship Id="rId9" Type="http://schemas.openxmlformats.org/officeDocument/2006/relationships/hyperlink" Target="http://pravo.minjust.ru:8080/bigs/showDocument.html?id=E3582471-B8B8-4D69-B4C4-3DF3F904EE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22</Pages>
  <Words>10992</Words>
  <Characters>62658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777</cp:lastModifiedBy>
  <cp:revision>10</cp:revision>
  <cp:lastPrinted>2020-04-27T02:37:00Z</cp:lastPrinted>
  <dcterms:created xsi:type="dcterms:W3CDTF">2021-01-22T05:06:00Z</dcterms:created>
  <dcterms:modified xsi:type="dcterms:W3CDTF">2021-09-20T03:59:00Z</dcterms:modified>
</cp:coreProperties>
</file>